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4D" w:rsidRDefault="000F164D" w:rsidP="000F164D">
      <w:pPr>
        <w:jc w:val="center"/>
        <w:rPr>
          <w:b/>
          <w:sz w:val="24"/>
          <w:szCs w:val="24"/>
        </w:rPr>
      </w:pPr>
      <w:r>
        <w:rPr>
          <w:rFonts w:ascii="Arial Black" w:hAnsi="Arial Black"/>
          <w:noProof/>
          <w:lang w:eastAsia="en-GB"/>
        </w:rPr>
        <mc:AlternateContent>
          <mc:Choice Requires="wps">
            <w:drawing>
              <wp:anchor distT="0" distB="0" distL="114300" distR="114300" simplePos="0" relativeHeight="251659264" behindDoc="0" locked="0" layoutInCell="1" allowOverlap="1" wp14:anchorId="7A5E8395" wp14:editId="16EAF2E7">
                <wp:simplePos x="0" y="0"/>
                <wp:positionH relativeFrom="column">
                  <wp:posOffset>580662</wp:posOffset>
                </wp:positionH>
                <wp:positionV relativeFrom="paragraph">
                  <wp:posOffset>309245</wp:posOffset>
                </wp:positionV>
                <wp:extent cx="255270" cy="255270"/>
                <wp:effectExtent l="0" t="0" r="11430" b="11430"/>
                <wp:wrapThrough wrapText="bothSides">
                  <wp:wrapPolygon edited="0">
                    <wp:start x="0" y="0"/>
                    <wp:lineTo x="0" y="20955"/>
                    <wp:lineTo x="20955" y="20955"/>
                    <wp:lineTo x="2095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55270" cy="25527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5B52A" id="Rectangle 1" o:spid="_x0000_s1026" style="position:absolute;margin-left:45.7pt;margin-top:24.35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" fillcolor="#a8d08d [1945]" strokecolor="black [3213]" strokeweight="1pt">
                <w10:wrap type="through"/>
              </v:rect>
            </w:pict>
          </mc:Fallback>
        </mc:AlternateContent>
      </w:r>
      <w:r>
        <w:rPr>
          <w:rFonts w:ascii="Arial Black" w:hAnsi="Arial Black"/>
          <w:noProof/>
          <w:lang w:eastAsia="en-GB"/>
        </w:rPr>
        <mc:AlternateContent>
          <mc:Choice Requires="wps">
            <w:drawing>
              <wp:anchor distT="0" distB="0" distL="114300" distR="114300" simplePos="0" relativeHeight="251660288" behindDoc="0" locked="0" layoutInCell="1" allowOverlap="1" wp14:anchorId="3AECFC5A" wp14:editId="3099E0F6">
                <wp:simplePos x="0" y="0"/>
                <wp:positionH relativeFrom="column">
                  <wp:posOffset>1853293</wp:posOffset>
                </wp:positionH>
                <wp:positionV relativeFrom="paragraph">
                  <wp:posOffset>305435</wp:posOffset>
                </wp:positionV>
                <wp:extent cx="256032" cy="256032"/>
                <wp:effectExtent l="0" t="0" r="10795" b="10795"/>
                <wp:wrapNone/>
                <wp:docPr id="2" name="Rectangle 2"/>
                <wp:cNvGraphicFramePr/>
                <a:graphic xmlns:a="http://schemas.openxmlformats.org/drawingml/2006/main">
                  <a:graphicData uri="http://schemas.microsoft.com/office/word/2010/wordprocessingShape">
                    <wps:wsp>
                      <wps:cNvSpPr/>
                      <wps:spPr>
                        <a:xfrm>
                          <a:off x="0" y="0"/>
                          <a:ext cx="256032" cy="256032"/>
                        </a:xfrm>
                        <a:prstGeom prst="rect">
                          <a:avLst/>
                        </a:prstGeom>
                        <a:solidFill>
                          <a:srgbClr val="FF7C8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4B7FE" id="Rectangle 2" o:spid="_x0000_s1026" style="position:absolute;margin-left:145.95pt;margin-top:24.05pt;width:20.15pt;height:2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" fillcolor="#ff7c80" strokecolor="windowText" strokeweight="1pt"/>
            </w:pict>
          </mc:Fallback>
        </mc:AlternateContent>
      </w:r>
      <w:r w:rsidRPr="00C20BED">
        <w:rPr>
          <w:b/>
          <w:sz w:val="24"/>
          <w:szCs w:val="24"/>
        </w:rPr>
        <w:t>Challenge Grid: Weimar and Nazi Germany 1918-39</w:t>
      </w:r>
    </w:p>
    <w:p w:rsidR="000F164D" w:rsidRPr="00C65963" w:rsidRDefault="000F164D" w:rsidP="000F164D">
      <w:pPr>
        <w:rPr>
          <w:rFonts w:ascii="Arial Black" w:hAnsi="Arial Black"/>
        </w:rPr>
      </w:pPr>
      <w:r w:rsidRPr="00C65963">
        <w:rPr>
          <w:rFonts w:ascii="Arial Black" w:hAnsi="Arial Black"/>
          <w:noProof/>
          <w:highlight w:val="yellow"/>
          <w:lang w:eastAsia="en-GB"/>
        </w:rPr>
        <mc:AlternateContent>
          <mc:Choice Requires="wps">
            <w:drawing>
              <wp:anchor distT="0" distB="0" distL="114300" distR="114300" simplePos="0" relativeHeight="251661312" behindDoc="0" locked="0" layoutInCell="1" allowOverlap="1" wp14:anchorId="1A581629" wp14:editId="4056DFBD">
                <wp:simplePos x="0" y="0"/>
                <wp:positionH relativeFrom="column">
                  <wp:posOffset>3107327</wp:posOffset>
                </wp:positionH>
                <wp:positionV relativeFrom="paragraph">
                  <wp:posOffset>11430</wp:posOffset>
                </wp:positionV>
                <wp:extent cx="256032" cy="256032"/>
                <wp:effectExtent l="0" t="0" r="10795" b="10795"/>
                <wp:wrapNone/>
                <wp:docPr id="3" name="Rectangle 3"/>
                <wp:cNvGraphicFramePr/>
                <a:graphic xmlns:a="http://schemas.openxmlformats.org/drawingml/2006/main">
                  <a:graphicData uri="http://schemas.microsoft.com/office/word/2010/wordprocessingShape">
                    <wps:wsp>
                      <wps:cNvSpPr/>
                      <wps:spPr>
                        <a:xfrm>
                          <a:off x="0" y="0"/>
                          <a:ext cx="256032" cy="256032"/>
                        </a:xfrm>
                        <a:prstGeom prst="rect">
                          <a:avLst/>
                        </a:prstGeom>
                        <a:solidFill>
                          <a:schemeClr val="accent5">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07F64" id="Rectangle 3" o:spid="_x0000_s1026" style="position:absolute;margin-left:244.65pt;margin-top:.9pt;width:20.15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" fillcolor="#8eaadb [1944]" strokecolor="windowText" strokeweight="1pt"/>
            </w:pict>
          </mc:Fallback>
        </mc:AlternateContent>
      </w:r>
      <w:r w:rsidRPr="00C65963">
        <w:rPr>
          <w:rFonts w:ascii="Arial Black" w:hAnsi="Arial Black"/>
          <w:noProof/>
          <w:highlight w:val="yellow"/>
          <w:lang w:eastAsia="en-GB"/>
        </w:rPr>
        <mc:AlternateContent>
          <mc:Choice Requires="wps">
            <w:drawing>
              <wp:anchor distT="0" distB="0" distL="114300" distR="114300" simplePos="0" relativeHeight="251662336" behindDoc="0" locked="0" layoutInCell="1" allowOverlap="1" wp14:anchorId="5FD21C04" wp14:editId="1A89B4CD">
                <wp:simplePos x="0" y="0"/>
                <wp:positionH relativeFrom="column">
                  <wp:posOffset>4393746</wp:posOffset>
                </wp:positionH>
                <wp:positionV relativeFrom="paragraph">
                  <wp:posOffset>11430</wp:posOffset>
                </wp:positionV>
                <wp:extent cx="256032" cy="256032"/>
                <wp:effectExtent l="0" t="0" r="10795" b="10795"/>
                <wp:wrapNone/>
                <wp:docPr id="5" name="Rectangle 5"/>
                <wp:cNvGraphicFramePr/>
                <a:graphic xmlns:a="http://schemas.openxmlformats.org/drawingml/2006/main">
                  <a:graphicData uri="http://schemas.microsoft.com/office/word/2010/wordprocessingShape">
                    <wps:wsp>
                      <wps:cNvSpPr/>
                      <wps:spPr>
                        <a:xfrm>
                          <a:off x="0" y="0"/>
                          <a:ext cx="256032" cy="256032"/>
                        </a:xfrm>
                        <a:prstGeom prst="rect">
                          <a:avLst/>
                        </a:prstGeom>
                        <a:solidFill>
                          <a:schemeClr val="accent4">
                            <a:lumMod val="60000"/>
                            <a:lumOff val="40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2559E" id="Rectangle 5" o:spid="_x0000_s1026" style="position:absolute;margin-left:345.95pt;margin-top:.9pt;width:20.15pt;height:2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" fillcolor="#ffd966 [1943]" strokecolor="windowText" strokeweight="1pt"/>
            </w:pict>
          </mc:Fallback>
        </mc:AlternateContent>
      </w:r>
      <w:r w:rsidRPr="00C65963">
        <w:rPr>
          <w:rFonts w:ascii="Arial Black" w:hAnsi="Arial Black"/>
          <w:highlight w:val="yellow"/>
        </w:rPr>
        <w:t xml:space="preserve">  </w:t>
      </w:r>
      <w:r w:rsidRPr="00C65963">
        <w:rPr>
          <w:rFonts w:ascii="Arial Black" w:hAnsi="Arial Black"/>
        </w:rPr>
        <w:t xml:space="preserve">             </w:t>
      </w:r>
      <w:proofErr w:type="gramStart"/>
      <w:r w:rsidRPr="00C65963">
        <w:rPr>
          <w:rFonts w:ascii="Arial Black" w:hAnsi="Arial Black"/>
        </w:rPr>
        <w:t>4</w:t>
      </w:r>
      <w:proofErr w:type="gramEnd"/>
      <w:r w:rsidRPr="00C65963">
        <w:rPr>
          <w:rFonts w:ascii="Arial Black" w:hAnsi="Arial Black"/>
        </w:rPr>
        <w:t xml:space="preserve"> marks              8 marks             12 marks              20 marks</w:t>
      </w:r>
      <w:r w:rsidR="00C65963" w:rsidRPr="00C65963">
        <w:rPr>
          <w:rFonts w:ascii="Arial Black" w:hAnsi="Arial Black"/>
        </w:rPr>
        <w:t xml:space="preserve">       </w:t>
      </w:r>
      <w:r w:rsidR="00C65963">
        <w:rPr>
          <w:rFonts w:ascii="Arial Black" w:hAnsi="Arial Black"/>
        </w:rPr>
        <w:t xml:space="preserve"> Bronze:</w:t>
      </w:r>
      <w:r w:rsidR="009B3A15">
        <w:rPr>
          <w:rFonts w:ascii="Arial Black" w:hAnsi="Arial Black"/>
        </w:rPr>
        <w:t xml:space="preserve"> 50</w:t>
      </w:r>
      <w:bookmarkStart w:id="0" w:name="_GoBack"/>
      <w:bookmarkEnd w:id="0"/>
      <w:r w:rsidR="00C65963">
        <w:rPr>
          <w:rFonts w:ascii="Arial Black" w:hAnsi="Arial Black"/>
        </w:rPr>
        <w:t xml:space="preserve"> Marks Silver: 10</w:t>
      </w:r>
      <w:r w:rsidR="009B3A15">
        <w:rPr>
          <w:rFonts w:ascii="Arial Black" w:hAnsi="Arial Black"/>
        </w:rPr>
        <w:t>0</w:t>
      </w:r>
      <w:r w:rsidR="00C65963">
        <w:rPr>
          <w:rFonts w:ascii="Arial Black" w:hAnsi="Arial Black"/>
        </w:rPr>
        <w:t xml:space="preserve"> Gold 150</w:t>
      </w:r>
    </w:p>
    <w:p w:rsidR="00B34D8D" w:rsidRPr="00B64B6A" w:rsidRDefault="009B3A15">
      <w:pPr>
        <w:rPr>
          <w:u w:val="single"/>
        </w:rPr>
      </w:pPr>
    </w:p>
    <w:tbl>
      <w:tblPr>
        <w:tblStyle w:val="TableGrid"/>
        <w:tblpPr w:leftFromText="180" w:rightFromText="180" w:vertAnchor="page" w:horzAnchor="margin" w:tblpY="2101"/>
        <w:tblW w:w="15446" w:type="dxa"/>
        <w:tblLook w:val="04A0" w:firstRow="1" w:lastRow="0" w:firstColumn="1" w:lastColumn="0" w:noHBand="0" w:noVBand="1"/>
      </w:tblPr>
      <w:tblGrid>
        <w:gridCol w:w="2830"/>
        <w:gridCol w:w="3544"/>
        <w:gridCol w:w="3827"/>
        <w:gridCol w:w="5245"/>
      </w:tblGrid>
      <w:tr w:rsidR="000266C8" w:rsidRPr="00A66A7C" w:rsidTr="00A96CB2">
        <w:tc>
          <w:tcPr>
            <w:tcW w:w="2830" w:type="dxa"/>
            <w:shd w:val="clear" w:color="auto" w:fill="A8D08D" w:themeFill="accent6" w:themeFillTint="99"/>
          </w:tcPr>
          <w:p w:rsidR="000266C8" w:rsidRPr="007B5A70" w:rsidRDefault="000266C8" w:rsidP="007B5A70">
            <w:pPr>
              <w:pStyle w:val="ListParagraph"/>
              <w:numPr>
                <w:ilvl w:val="0"/>
                <w:numId w:val="2"/>
              </w:numPr>
            </w:pPr>
            <w:r w:rsidRPr="007B5A70">
              <w:t xml:space="preserve">Give two things you can infer from </w:t>
            </w:r>
            <w:r w:rsidRPr="007B5A70">
              <w:rPr>
                <w:b/>
                <w:shd w:val="clear" w:color="auto" w:fill="A8D08D" w:themeFill="accent6" w:themeFillTint="99"/>
              </w:rPr>
              <w:t>Source A</w:t>
            </w:r>
            <w:r w:rsidRPr="007B5A70">
              <w:t xml:space="preserve"> about the Spartacists.</w:t>
            </w:r>
          </w:p>
        </w:tc>
        <w:tc>
          <w:tcPr>
            <w:tcW w:w="7371" w:type="dxa"/>
            <w:gridSpan w:val="2"/>
            <w:shd w:val="clear" w:color="auto" w:fill="8EAADB" w:themeFill="accent5" w:themeFillTint="99"/>
          </w:tcPr>
          <w:p w:rsidR="000266C8" w:rsidRPr="007B5A70" w:rsidRDefault="000266C8" w:rsidP="007B5A70">
            <w:pPr>
              <w:pStyle w:val="ListParagraph"/>
              <w:numPr>
                <w:ilvl w:val="0"/>
                <w:numId w:val="2"/>
              </w:numPr>
            </w:pPr>
            <w:r w:rsidRPr="007B5A70">
              <w:t>Explain why there was increased support for the Nazis in the years 1929-32.</w:t>
            </w:r>
          </w:p>
          <w:p w:rsidR="000266C8" w:rsidRDefault="000266C8" w:rsidP="00A96CB2">
            <w:r>
              <w:t xml:space="preserve">You may use the following in your answer: </w:t>
            </w:r>
            <w:r w:rsidR="00B64B6A" w:rsidRPr="00B64B6A">
              <w:rPr>
                <w:u w:val="single"/>
              </w:rPr>
              <w:t>(+ you must use your own points)</w:t>
            </w:r>
          </w:p>
          <w:p w:rsidR="000266C8" w:rsidRDefault="000266C8" w:rsidP="00A96CB2">
            <w:pPr>
              <w:pStyle w:val="ListParagraph"/>
              <w:numPr>
                <w:ilvl w:val="0"/>
                <w:numId w:val="1"/>
              </w:numPr>
            </w:pPr>
            <w:r>
              <w:t>Unemployment</w:t>
            </w:r>
          </w:p>
          <w:p w:rsidR="000266C8" w:rsidRPr="000F164D" w:rsidRDefault="000266C8" w:rsidP="00A96CB2">
            <w:pPr>
              <w:pStyle w:val="ListParagraph"/>
              <w:numPr>
                <w:ilvl w:val="0"/>
                <w:numId w:val="1"/>
              </w:numPr>
            </w:pPr>
            <w:r>
              <w:t>Goebbels</w:t>
            </w:r>
          </w:p>
        </w:tc>
        <w:tc>
          <w:tcPr>
            <w:tcW w:w="5245" w:type="dxa"/>
            <w:shd w:val="clear" w:color="auto" w:fill="FFD966" w:themeFill="accent4" w:themeFillTint="99"/>
          </w:tcPr>
          <w:p w:rsidR="000266C8" w:rsidRPr="007B5A70" w:rsidRDefault="000266C8" w:rsidP="007B5A70">
            <w:pPr>
              <w:pStyle w:val="ListParagraph"/>
              <w:numPr>
                <w:ilvl w:val="0"/>
                <w:numId w:val="2"/>
              </w:numPr>
            </w:pPr>
            <w:r w:rsidRPr="007B5A70">
              <w:rPr>
                <w:b/>
              </w:rPr>
              <w:t>Study Interpretations 1 and 2</w:t>
            </w:r>
            <w:r w:rsidRPr="007B5A70">
              <w:t xml:space="preserve">.  They give different views about the extent of German recovery in the years 1924-29. What is the main difference between these views? Explain your answer, </w:t>
            </w:r>
            <w:r w:rsidRPr="007B5A70">
              <w:rPr>
                <w:b/>
              </w:rPr>
              <w:t xml:space="preserve">using details from </w:t>
            </w:r>
            <w:r w:rsidRPr="007B5A70">
              <w:rPr>
                <w:b/>
                <w:shd w:val="clear" w:color="auto" w:fill="FFD966" w:themeFill="accent4" w:themeFillTint="99"/>
              </w:rPr>
              <w:t>both interpretations.</w:t>
            </w:r>
          </w:p>
        </w:tc>
      </w:tr>
      <w:tr w:rsidR="00FF441A" w:rsidRPr="00A66A7C" w:rsidTr="00FF441A">
        <w:tc>
          <w:tcPr>
            <w:tcW w:w="6374" w:type="dxa"/>
            <w:gridSpan w:val="2"/>
            <w:shd w:val="clear" w:color="auto" w:fill="FFD966" w:themeFill="accent4" w:themeFillTint="99"/>
          </w:tcPr>
          <w:p w:rsidR="00FF441A" w:rsidRPr="007B5A70" w:rsidRDefault="00FF441A" w:rsidP="007B5A70">
            <w:pPr>
              <w:pStyle w:val="ListParagraph"/>
              <w:numPr>
                <w:ilvl w:val="0"/>
                <w:numId w:val="2"/>
              </w:numPr>
            </w:pPr>
            <w:r w:rsidRPr="007B5A70">
              <w:t xml:space="preserve">How far do you agree with </w:t>
            </w:r>
            <w:r w:rsidRPr="007B5A70">
              <w:rPr>
                <w:shd w:val="clear" w:color="auto" w:fill="FFD966" w:themeFill="accent4" w:themeFillTint="99"/>
              </w:rPr>
              <w:t xml:space="preserve">Interpretation 3 about the role of the SS in the Nazi police state? Explain your answer using </w:t>
            </w:r>
            <w:r w:rsidRPr="007B5A70">
              <w:rPr>
                <w:b/>
                <w:shd w:val="clear" w:color="auto" w:fill="FFD966" w:themeFill="accent4" w:themeFillTint="99"/>
              </w:rPr>
              <w:t>both</w:t>
            </w:r>
            <w:r w:rsidRPr="007B5A70">
              <w:rPr>
                <w:b/>
                <w:highlight w:val="lightGray"/>
                <w:shd w:val="clear" w:color="auto" w:fill="FFD966" w:themeFill="accent4" w:themeFillTint="99"/>
              </w:rPr>
              <w:t xml:space="preserve"> </w:t>
            </w:r>
            <w:r w:rsidRPr="007B5A70">
              <w:rPr>
                <w:b/>
                <w:shd w:val="clear" w:color="auto" w:fill="FFD966" w:themeFill="accent4" w:themeFillTint="99"/>
              </w:rPr>
              <w:t>interpretations (Interpretations 3 and 4)</w:t>
            </w:r>
            <w:r w:rsidRPr="007B5A70">
              <w:rPr>
                <w:b/>
              </w:rPr>
              <w:t xml:space="preserve"> </w:t>
            </w:r>
            <w:r w:rsidRPr="007B5A70">
              <w:t xml:space="preserve">and </w:t>
            </w:r>
            <w:r w:rsidRPr="007B5A70">
              <w:rPr>
                <w:u w:val="single"/>
              </w:rPr>
              <w:t>your own knowledge of the historical context.</w:t>
            </w:r>
            <w:r w:rsidRPr="007B5A70">
              <w:t xml:space="preserve"> </w:t>
            </w:r>
          </w:p>
        </w:tc>
        <w:tc>
          <w:tcPr>
            <w:tcW w:w="3827" w:type="dxa"/>
            <w:shd w:val="clear" w:color="auto" w:fill="A8D08D" w:themeFill="accent6" w:themeFillTint="99"/>
          </w:tcPr>
          <w:p w:rsidR="00FF441A" w:rsidRPr="007B5A70" w:rsidRDefault="00FF441A" w:rsidP="007B5A70">
            <w:pPr>
              <w:pStyle w:val="ListParagraph"/>
              <w:numPr>
                <w:ilvl w:val="0"/>
                <w:numId w:val="2"/>
              </w:numPr>
            </w:pPr>
            <w:r>
              <w:t>Give two things you can infer from source E about German Recovery</w:t>
            </w:r>
          </w:p>
        </w:tc>
        <w:tc>
          <w:tcPr>
            <w:tcW w:w="5245" w:type="dxa"/>
            <w:shd w:val="clear" w:color="auto" w:fill="8EAADB" w:themeFill="accent5" w:themeFillTint="99"/>
          </w:tcPr>
          <w:p w:rsidR="00FF441A" w:rsidRPr="007B5A70" w:rsidRDefault="00FF441A" w:rsidP="007B5A70">
            <w:pPr>
              <w:pStyle w:val="ListParagraph"/>
              <w:numPr>
                <w:ilvl w:val="0"/>
                <w:numId w:val="2"/>
              </w:numPr>
            </w:pPr>
            <w:r w:rsidRPr="007B5A70">
              <w:t>Explain why there were challenges to the Weimar Republic in the years 1919-23.</w:t>
            </w:r>
          </w:p>
          <w:p w:rsidR="00FF441A" w:rsidRDefault="00FF441A" w:rsidP="00A96CB2">
            <w:r>
              <w:t xml:space="preserve">You may use the following in your answer: </w:t>
            </w:r>
            <w:r w:rsidRPr="00B64B6A">
              <w:rPr>
                <w:u w:val="single"/>
              </w:rPr>
              <w:t>(+ you must use your own points)</w:t>
            </w:r>
          </w:p>
          <w:p w:rsidR="00FF441A" w:rsidRDefault="00FF441A" w:rsidP="00A96CB2">
            <w:pPr>
              <w:pStyle w:val="ListParagraph"/>
              <w:numPr>
                <w:ilvl w:val="0"/>
                <w:numId w:val="1"/>
              </w:numPr>
            </w:pPr>
            <w:r>
              <w:t>The Treaty of Versailles</w:t>
            </w:r>
          </w:p>
          <w:p w:rsidR="00FF441A" w:rsidRPr="00CB213D" w:rsidRDefault="00FF441A" w:rsidP="00A96CB2">
            <w:pPr>
              <w:pStyle w:val="ListParagraph"/>
              <w:numPr>
                <w:ilvl w:val="0"/>
                <w:numId w:val="1"/>
              </w:numPr>
            </w:pPr>
            <w:r>
              <w:t xml:space="preserve">The </w:t>
            </w:r>
            <w:proofErr w:type="spellStart"/>
            <w:r>
              <w:t>Kapp</w:t>
            </w:r>
            <w:proofErr w:type="spellEnd"/>
            <w:r>
              <w:t xml:space="preserve"> Putsch</w:t>
            </w:r>
          </w:p>
        </w:tc>
      </w:tr>
      <w:tr w:rsidR="000266C8" w:rsidRPr="00A66A7C" w:rsidTr="00A96CB2">
        <w:tc>
          <w:tcPr>
            <w:tcW w:w="6374" w:type="dxa"/>
            <w:gridSpan w:val="2"/>
            <w:shd w:val="clear" w:color="auto" w:fill="FF7C80"/>
          </w:tcPr>
          <w:p w:rsidR="000266C8" w:rsidRPr="007B5A70" w:rsidRDefault="00D178A4" w:rsidP="007B5A70">
            <w:pPr>
              <w:pStyle w:val="ListParagraph"/>
              <w:numPr>
                <w:ilvl w:val="0"/>
                <w:numId w:val="2"/>
              </w:numPr>
            </w:pPr>
            <w:r w:rsidRPr="007B5A70">
              <w:t xml:space="preserve">How useful are </w:t>
            </w:r>
            <w:r w:rsidR="00FF441A">
              <w:rPr>
                <w:b/>
                <w:shd w:val="clear" w:color="auto" w:fill="FF7C80"/>
              </w:rPr>
              <w:t>sources G and H</w:t>
            </w:r>
            <w:r w:rsidRPr="007B5A70">
              <w:t xml:space="preserve"> for an enquiry into attitudes in Germany towards the Treaty of Versailles? Explain your answer using </w:t>
            </w:r>
            <w:proofErr w:type="gramStart"/>
            <w:r w:rsidR="00ED594E" w:rsidRPr="007B5A70">
              <w:rPr>
                <w:b/>
                <w:shd w:val="clear" w:color="auto" w:fill="FF7C80"/>
              </w:rPr>
              <w:t xml:space="preserve">Sources </w:t>
            </w:r>
            <w:r w:rsidR="00FF441A">
              <w:rPr>
                <w:b/>
                <w:shd w:val="clear" w:color="auto" w:fill="FF7C80"/>
              </w:rPr>
              <w:t xml:space="preserve"> </w:t>
            </w:r>
            <w:r w:rsidR="00FF441A">
              <w:rPr>
                <w:b/>
                <w:shd w:val="clear" w:color="auto" w:fill="FF7C80"/>
              </w:rPr>
              <w:t>G</w:t>
            </w:r>
            <w:proofErr w:type="gramEnd"/>
            <w:r w:rsidR="00FF441A">
              <w:rPr>
                <w:b/>
                <w:shd w:val="clear" w:color="auto" w:fill="FF7C80"/>
              </w:rPr>
              <w:t xml:space="preserve"> and H</w:t>
            </w:r>
            <w:r w:rsidR="00FF441A" w:rsidRPr="007B5A70">
              <w:t xml:space="preserve"> </w:t>
            </w:r>
            <w:r w:rsidRPr="007B5A70">
              <w:t xml:space="preserve">and </w:t>
            </w:r>
            <w:r w:rsidRPr="007B5A70">
              <w:rPr>
                <w:u w:val="single"/>
              </w:rPr>
              <w:t xml:space="preserve">your </w:t>
            </w:r>
            <w:r w:rsidR="00ED594E" w:rsidRPr="007B5A70">
              <w:rPr>
                <w:u w:val="single"/>
              </w:rPr>
              <w:t xml:space="preserve">own </w:t>
            </w:r>
            <w:r w:rsidRPr="007B5A70">
              <w:rPr>
                <w:u w:val="single"/>
              </w:rPr>
              <w:t>knowledge of the historical context.</w:t>
            </w:r>
          </w:p>
        </w:tc>
        <w:tc>
          <w:tcPr>
            <w:tcW w:w="9072" w:type="dxa"/>
            <w:gridSpan w:val="2"/>
            <w:shd w:val="clear" w:color="auto" w:fill="A8D08D" w:themeFill="accent6" w:themeFillTint="99"/>
          </w:tcPr>
          <w:p w:rsidR="000266C8" w:rsidRPr="007B5A70" w:rsidRDefault="000266C8" w:rsidP="007B5A70">
            <w:pPr>
              <w:pStyle w:val="ListParagraph"/>
              <w:numPr>
                <w:ilvl w:val="0"/>
                <w:numId w:val="2"/>
              </w:numPr>
              <w:tabs>
                <w:tab w:val="left" w:pos="2229"/>
              </w:tabs>
            </w:pPr>
            <w:r w:rsidRPr="007B5A70">
              <w:t xml:space="preserve">Give two things you can infer from </w:t>
            </w:r>
            <w:r w:rsidRPr="007B5A70">
              <w:rPr>
                <w:b/>
                <w:shd w:val="clear" w:color="auto" w:fill="A8D08D" w:themeFill="accent6" w:themeFillTint="99"/>
              </w:rPr>
              <w:t>Source B</w:t>
            </w:r>
            <w:r w:rsidRPr="007B5A70">
              <w:t xml:space="preserve"> about Hitler’s early career.</w:t>
            </w:r>
          </w:p>
        </w:tc>
      </w:tr>
      <w:tr w:rsidR="000266C8" w:rsidRPr="00A66A7C" w:rsidTr="00A96CB2">
        <w:tc>
          <w:tcPr>
            <w:tcW w:w="2830" w:type="dxa"/>
            <w:shd w:val="clear" w:color="auto" w:fill="A8D08D" w:themeFill="accent6" w:themeFillTint="99"/>
          </w:tcPr>
          <w:p w:rsidR="000266C8" w:rsidRPr="007B5A70" w:rsidRDefault="00FF239C" w:rsidP="007B5A70">
            <w:pPr>
              <w:pStyle w:val="ListParagraph"/>
              <w:numPr>
                <w:ilvl w:val="0"/>
                <w:numId w:val="2"/>
              </w:numPr>
            </w:pPr>
            <w:r w:rsidRPr="007B5A70">
              <w:t xml:space="preserve">Give two things you can infer from </w:t>
            </w:r>
            <w:r w:rsidR="0075219A" w:rsidRPr="007B5A70">
              <w:rPr>
                <w:b/>
                <w:shd w:val="clear" w:color="auto" w:fill="A8D08D" w:themeFill="accent6" w:themeFillTint="99"/>
              </w:rPr>
              <w:t>Source C</w:t>
            </w:r>
            <w:r w:rsidRPr="007B5A70">
              <w:rPr>
                <w:shd w:val="clear" w:color="auto" w:fill="A8D08D" w:themeFill="accent6" w:themeFillTint="99"/>
              </w:rPr>
              <w:t xml:space="preserve"> </w:t>
            </w:r>
            <w:r w:rsidRPr="007B5A70">
              <w:t>about Hitler’s attitude towards the Jews.</w:t>
            </w:r>
          </w:p>
          <w:p w:rsidR="000266C8" w:rsidRPr="00A66A7C" w:rsidRDefault="000266C8" w:rsidP="00A96CB2"/>
        </w:tc>
        <w:tc>
          <w:tcPr>
            <w:tcW w:w="3544" w:type="dxa"/>
            <w:shd w:val="clear" w:color="auto" w:fill="FFD966" w:themeFill="accent4" w:themeFillTint="99"/>
          </w:tcPr>
          <w:p w:rsidR="000266C8" w:rsidRPr="007B5A70" w:rsidRDefault="008E29C6" w:rsidP="007B5A70">
            <w:pPr>
              <w:pStyle w:val="ListParagraph"/>
              <w:numPr>
                <w:ilvl w:val="0"/>
                <w:numId w:val="2"/>
              </w:numPr>
            </w:pPr>
            <w:r w:rsidRPr="007B5A70">
              <w:t xml:space="preserve">How far do you agree with </w:t>
            </w:r>
            <w:r w:rsidR="0016239C" w:rsidRPr="007B5A70">
              <w:t>Interpretation 5</w:t>
            </w:r>
            <w:r w:rsidRPr="007B5A70">
              <w:t xml:space="preserve"> </w:t>
            </w:r>
            <w:r w:rsidR="004F0243" w:rsidRPr="007B5A70">
              <w:t>about the reasons for increased support for the</w:t>
            </w:r>
            <w:r w:rsidRPr="007B5A70">
              <w:t xml:space="preserve"> Nazi Party in the years 1929-32?</w:t>
            </w:r>
          </w:p>
          <w:p w:rsidR="008E29C6" w:rsidRDefault="008E29C6" w:rsidP="00A96CB2"/>
          <w:p w:rsidR="008E29C6" w:rsidRPr="00A66A7C" w:rsidRDefault="008E29C6" w:rsidP="00A96CB2">
            <w:r>
              <w:t xml:space="preserve">Explain your answer, </w:t>
            </w:r>
            <w:r w:rsidRPr="002B7877">
              <w:rPr>
                <w:b/>
                <w:shd w:val="clear" w:color="auto" w:fill="FFD966" w:themeFill="accent4" w:themeFillTint="99"/>
              </w:rPr>
              <w:t>using both interpretations</w:t>
            </w:r>
            <w:r w:rsidR="0016239C" w:rsidRPr="002B7877">
              <w:rPr>
                <w:b/>
                <w:shd w:val="clear" w:color="auto" w:fill="FFD966" w:themeFill="accent4" w:themeFillTint="99"/>
              </w:rPr>
              <w:t xml:space="preserve"> (Interpretations 5 and 6)</w:t>
            </w:r>
            <w:r>
              <w:t xml:space="preserve"> </w:t>
            </w:r>
            <w:r w:rsidRPr="00ED594E">
              <w:rPr>
                <w:u w:val="single"/>
              </w:rPr>
              <w:t>and your knowledge of the historical context.</w:t>
            </w:r>
          </w:p>
        </w:tc>
        <w:tc>
          <w:tcPr>
            <w:tcW w:w="3827" w:type="dxa"/>
            <w:shd w:val="clear" w:color="auto" w:fill="FF7C80"/>
          </w:tcPr>
          <w:p w:rsidR="000266C8" w:rsidRPr="007B5A70" w:rsidRDefault="00417DCA" w:rsidP="007B5A70">
            <w:pPr>
              <w:pStyle w:val="ListParagraph"/>
              <w:numPr>
                <w:ilvl w:val="0"/>
                <w:numId w:val="2"/>
              </w:numPr>
            </w:pPr>
            <w:r>
              <w:rPr>
                <w:noProof/>
              </w:rPr>
              <mc:AlternateContent>
                <mc:Choice Requires="wps">
                  <w:drawing>
                    <wp:anchor distT="0" distB="0" distL="114300" distR="114300" simplePos="0" relativeHeight="251673600" behindDoc="0" locked="0" layoutInCell="1" allowOverlap="1">
                      <wp:simplePos x="0" y="0"/>
                      <wp:positionH relativeFrom="column">
                        <wp:posOffset>2346869</wp:posOffset>
                      </wp:positionH>
                      <wp:positionV relativeFrom="paragraph">
                        <wp:posOffset>4618</wp:posOffset>
                      </wp:positionV>
                      <wp:extent cx="3325091" cy="1306286"/>
                      <wp:effectExtent l="0" t="0" r="27940" b="27305"/>
                      <wp:wrapNone/>
                      <wp:docPr id="8" name="Rectangle 8"/>
                      <wp:cNvGraphicFramePr/>
                      <a:graphic xmlns:a="http://schemas.openxmlformats.org/drawingml/2006/main">
                        <a:graphicData uri="http://schemas.microsoft.com/office/word/2010/wordprocessingShape">
                          <wps:wsp>
                            <wps:cNvSpPr/>
                            <wps:spPr>
                              <a:xfrm>
                                <a:off x="0" y="0"/>
                                <a:ext cx="3325091" cy="1306286"/>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C00A5" id="Rectangle 8" o:spid="_x0000_s1026" style="position:absolute;margin-left:184.8pt;margin-top:.35pt;width:261.8pt;height:10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" fillcolor="#8eaadb [1944]" strokecolor="#1f4d78 [1604]" strokeweight="1pt"/>
                  </w:pict>
                </mc:Fallback>
              </mc:AlternateContent>
            </w:r>
            <w:r w:rsidR="00787F9A" w:rsidRPr="007B5A70">
              <w:t xml:space="preserve">How useful are </w:t>
            </w:r>
            <w:r w:rsidR="00FF441A">
              <w:rPr>
                <w:b/>
                <w:shd w:val="clear" w:color="auto" w:fill="FF7C80"/>
              </w:rPr>
              <w:t xml:space="preserve">Sources </w:t>
            </w:r>
            <w:proofErr w:type="gramStart"/>
            <w:r w:rsidR="00FF441A">
              <w:rPr>
                <w:b/>
                <w:shd w:val="clear" w:color="auto" w:fill="FF7C80"/>
              </w:rPr>
              <w:t>I and J</w:t>
            </w:r>
            <w:proofErr w:type="gramEnd"/>
            <w:r w:rsidR="00787F9A" w:rsidRPr="007B5A70">
              <w:t xml:space="preserve"> for an enquiry into the role of Hitler in increasing support for the Nazis in the years 1929-32? Explain your answer using </w:t>
            </w:r>
            <w:proofErr w:type="gramStart"/>
            <w:r w:rsidR="00ED594E" w:rsidRPr="007B5A70">
              <w:rPr>
                <w:b/>
                <w:shd w:val="clear" w:color="auto" w:fill="FF7C80"/>
              </w:rPr>
              <w:t xml:space="preserve">Sources </w:t>
            </w:r>
            <w:r w:rsidR="00FF441A">
              <w:rPr>
                <w:b/>
                <w:shd w:val="clear" w:color="auto" w:fill="FF7C80"/>
              </w:rPr>
              <w:t xml:space="preserve"> </w:t>
            </w:r>
            <w:r w:rsidR="00FF441A">
              <w:rPr>
                <w:b/>
                <w:shd w:val="clear" w:color="auto" w:fill="FF7C80"/>
              </w:rPr>
              <w:t>I</w:t>
            </w:r>
            <w:proofErr w:type="gramEnd"/>
            <w:r w:rsidR="00FF441A">
              <w:rPr>
                <w:b/>
                <w:shd w:val="clear" w:color="auto" w:fill="FF7C80"/>
              </w:rPr>
              <w:t xml:space="preserve"> and J</w:t>
            </w:r>
            <w:r w:rsidR="00FF441A" w:rsidRPr="007B5A70">
              <w:rPr>
                <w:b/>
              </w:rPr>
              <w:t xml:space="preserve"> </w:t>
            </w:r>
            <w:r w:rsidR="00787F9A" w:rsidRPr="007B5A70">
              <w:rPr>
                <w:b/>
              </w:rPr>
              <w:t xml:space="preserve"> </w:t>
            </w:r>
            <w:r w:rsidR="00787F9A" w:rsidRPr="007B5A70">
              <w:t xml:space="preserve">and </w:t>
            </w:r>
            <w:r w:rsidR="00787F9A" w:rsidRPr="007B5A70">
              <w:rPr>
                <w:u w:val="single"/>
              </w:rPr>
              <w:t>your knowledge of the historical context.</w:t>
            </w:r>
          </w:p>
        </w:tc>
        <w:tc>
          <w:tcPr>
            <w:tcW w:w="5245" w:type="dxa"/>
            <w:shd w:val="clear" w:color="auto" w:fill="FFFF00"/>
          </w:tcPr>
          <w:p w:rsidR="000266C8" w:rsidRPr="00A66A7C" w:rsidRDefault="00417DCA" w:rsidP="00A96CB2">
            <w:r w:rsidRPr="00417DCA">
              <w:rPr>
                <w:noProof/>
              </w:rPr>
              <mc:AlternateContent>
                <mc:Choice Requires="wps">
                  <w:drawing>
                    <wp:anchor distT="45720" distB="45720" distL="114300" distR="114300" simplePos="0" relativeHeight="251675648" behindDoc="0" locked="0" layoutInCell="1" allowOverlap="1">
                      <wp:simplePos x="0" y="0"/>
                      <wp:positionH relativeFrom="column">
                        <wp:posOffset>-65405</wp:posOffset>
                      </wp:positionH>
                      <wp:positionV relativeFrom="paragraph">
                        <wp:posOffset>1270</wp:posOffset>
                      </wp:positionV>
                      <wp:extent cx="2944495" cy="1047750"/>
                      <wp:effectExtent l="0" t="0" r="825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047750"/>
                              </a:xfrm>
                              <a:prstGeom prst="rect">
                                <a:avLst/>
                              </a:prstGeom>
                              <a:solidFill>
                                <a:schemeClr val="accent5">
                                  <a:lumMod val="60000"/>
                                  <a:lumOff val="40000"/>
                                </a:schemeClr>
                              </a:solidFill>
                              <a:ln w="9525">
                                <a:noFill/>
                                <a:miter lim="800000"/>
                                <a:headEnd/>
                                <a:tailEnd/>
                              </a:ln>
                            </wps:spPr>
                            <wps:txbx>
                              <w:txbxContent>
                                <w:p w:rsidR="00B64B6A" w:rsidRPr="007B5A70" w:rsidRDefault="007B5A70" w:rsidP="00B64B6A">
                                  <w:pPr>
                                    <w:rPr>
                                      <w:rFonts w:ascii="Times New Roman" w:hAnsi="Times New Roman" w:cs="Times New Roman"/>
                                      <w:sz w:val="20"/>
                                      <w:szCs w:val="20"/>
                                    </w:rPr>
                                  </w:pPr>
                                  <w:r>
                                    <w:rPr>
                                      <w:rFonts w:ascii="Times New Roman" w:hAnsi="Times New Roman" w:cs="Times New Roman"/>
                                      <w:sz w:val="20"/>
                                      <w:szCs w:val="20"/>
                                    </w:rPr>
                                    <w:t xml:space="preserve">11) </w:t>
                                  </w:r>
                                  <w:r w:rsidR="00417DCA" w:rsidRPr="007B5A70">
                                    <w:rPr>
                                      <w:rFonts w:ascii="Times New Roman" w:hAnsi="Times New Roman" w:cs="Times New Roman"/>
                                      <w:sz w:val="20"/>
                                      <w:szCs w:val="20"/>
                                    </w:rPr>
                                    <w:t xml:space="preserve">Explain why sport changed under </w:t>
                                  </w:r>
                                  <w:r w:rsidR="000514D7" w:rsidRPr="007B5A70">
                                    <w:rPr>
                                      <w:rFonts w:ascii="Times New Roman" w:hAnsi="Times New Roman" w:cs="Times New Roman"/>
                                      <w:sz w:val="20"/>
                                      <w:szCs w:val="20"/>
                                    </w:rPr>
                                    <w:t xml:space="preserve">the Nazis in the years 1933-39. </w:t>
                                  </w:r>
                                  <w:r w:rsidR="00417DCA" w:rsidRPr="007B5A70">
                                    <w:rPr>
                                      <w:rFonts w:ascii="Times New Roman" w:hAnsi="Times New Roman" w:cs="Times New Roman"/>
                                      <w:sz w:val="20"/>
                                      <w:szCs w:val="20"/>
                                    </w:rPr>
                                    <w:t xml:space="preserve">You </w:t>
                                  </w:r>
                                  <w:r w:rsidR="00B64B6A" w:rsidRPr="007B5A70">
                                    <w:rPr>
                                      <w:rFonts w:ascii="Times New Roman" w:hAnsi="Times New Roman" w:cs="Times New Roman"/>
                                      <w:sz w:val="20"/>
                                      <w:szCs w:val="20"/>
                                    </w:rPr>
                                    <w:t>may use the following in your an</w:t>
                                  </w:r>
                                  <w:r w:rsidR="00417DCA" w:rsidRPr="007B5A70">
                                    <w:rPr>
                                      <w:rFonts w:ascii="Times New Roman" w:hAnsi="Times New Roman" w:cs="Times New Roman"/>
                                      <w:sz w:val="20"/>
                                      <w:szCs w:val="20"/>
                                    </w:rPr>
                                    <w:t xml:space="preserve">swer: </w:t>
                                  </w:r>
                                  <w:r w:rsidR="00B64B6A" w:rsidRPr="007B5A70">
                                    <w:rPr>
                                      <w:rFonts w:ascii="Times New Roman" w:hAnsi="Times New Roman" w:cs="Times New Roman"/>
                                      <w:sz w:val="20"/>
                                      <w:szCs w:val="20"/>
                                    </w:rPr>
                                    <w:t xml:space="preserve"> </w:t>
                                  </w:r>
                                  <w:r w:rsidR="00B64B6A" w:rsidRPr="007B5A70">
                                    <w:rPr>
                                      <w:rFonts w:ascii="Times New Roman" w:hAnsi="Times New Roman" w:cs="Times New Roman"/>
                                      <w:sz w:val="20"/>
                                      <w:szCs w:val="20"/>
                                      <w:u w:val="single"/>
                                    </w:rPr>
                                    <w:t>(+ you must use your own points)</w:t>
                                  </w:r>
                                </w:p>
                                <w:p w:rsidR="000514D7" w:rsidRPr="007B5A70" w:rsidRDefault="000514D7">
                                  <w:pPr>
                                    <w:rPr>
                                      <w:rFonts w:ascii="Times New Roman" w:hAnsi="Times New Roman" w:cs="Times New Roman"/>
                                      <w:sz w:val="20"/>
                                      <w:szCs w:val="20"/>
                                    </w:rPr>
                                  </w:pPr>
                                  <w:r w:rsidRPr="007B5A70">
                                    <w:rPr>
                                      <w:rFonts w:ascii="Times New Roman" w:hAnsi="Times New Roman" w:cs="Times New Roman"/>
                                      <w:sz w:val="20"/>
                                      <w:szCs w:val="20"/>
                                    </w:rPr>
                                    <w:t>Healthy Nation – Racial Beliefs</w:t>
                                  </w:r>
                                </w:p>
                                <w:p w:rsidR="000514D7" w:rsidRDefault="000514D7">
                                  <w:pPr>
                                    <w:rPr>
                                      <w:sz w:val="20"/>
                                      <w:szCs w:val="20"/>
                                    </w:rPr>
                                  </w:pPr>
                                </w:p>
                                <w:p w:rsidR="000514D7" w:rsidRPr="00417DCA" w:rsidRDefault="000514D7">
                                  <w:pPr>
                                    <w:rPr>
                                      <w:sz w:val="20"/>
                                      <w:szCs w:val="20"/>
                                    </w:rPr>
                                  </w:pPr>
                                </w:p>
                                <w:p w:rsidR="00417DCA" w:rsidRDefault="00417DCA"/>
                                <w:p w:rsidR="00417DCA" w:rsidRDefault="00417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1pt;width:231.85pt;height: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" fillcolor="#8eaadb [1944]" stroked="f">
                      <v:textbox>
                        <w:txbxContent>
                          <w:p w:rsidR="00B64B6A" w:rsidRPr="007B5A70" w:rsidRDefault="007B5A70" w:rsidP="00B64B6A">
                            <w:pPr>
                              <w:rPr>
                                <w:rFonts w:ascii="Times New Roman" w:hAnsi="Times New Roman" w:cs="Times New Roman"/>
                                <w:sz w:val="20"/>
                                <w:szCs w:val="20"/>
                              </w:rPr>
                            </w:pPr>
                            <w:r>
                              <w:rPr>
                                <w:rFonts w:ascii="Times New Roman" w:hAnsi="Times New Roman" w:cs="Times New Roman"/>
                                <w:sz w:val="20"/>
                                <w:szCs w:val="20"/>
                              </w:rPr>
                              <w:t xml:space="preserve">11) </w:t>
                            </w:r>
                            <w:r w:rsidR="00417DCA" w:rsidRPr="007B5A70">
                              <w:rPr>
                                <w:rFonts w:ascii="Times New Roman" w:hAnsi="Times New Roman" w:cs="Times New Roman"/>
                                <w:sz w:val="20"/>
                                <w:szCs w:val="20"/>
                              </w:rPr>
                              <w:t xml:space="preserve">Explain why sport changed under </w:t>
                            </w:r>
                            <w:r w:rsidR="000514D7" w:rsidRPr="007B5A70">
                              <w:rPr>
                                <w:rFonts w:ascii="Times New Roman" w:hAnsi="Times New Roman" w:cs="Times New Roman"/>
                                <w:sz w:val="20"/>
                                <w:szCs w:val="20"/>
                              </w:rPr>
                              <w:t xml:space="preserve">the Nazis in the years 1933-39. </w:t>
                            </w:r>
                            <w:r w:rsidR="00417DCA" w:rsidRPr="007B5A70">
                              <w:rPr>
                                <w:rFonts w:ascii="Times New Roman" w:hAnsi="Times New Roman" w:cs="Times New Roman"/>
                                <w:sz w:val="20"/>
                                <w:szCs w:val="20"/>
                              </w:rPr>
                              <w:t xml:space="preserve">You </w:t>
                            </w:r>
                            <w:r w:rsidR="00B64B6A" w:rsidRPr="007B5A70">
                              <w:rPr>
                                <w:rFonts w:ascii="Times New Roman" w:hAnsi="Times New Roman" w:cs="Times New Roman"/>
                                <w:sz w:val="20"/>
                                <w:szCs w:val="20"/>
                              </w:rPr>
                              <w:t>may use the following in your an</w:t>
                            </w:r>
                            <w:r w:rsidR="00417DCA" w:rsidRPr="007B5A70">
                              <w:rPr>
                                <w:rFonts w:ascii="Times New Roman" w:hAnsi="Times New Roman" w:cs="Times New Roman"/>
                                <w:sz w:val="20"/>
                                <w:szCs w:val="20"/>
                              </w:rPr>
                              <w:t xml:space="preserve">swer: </w:t>
                            </w:r>
                            <w:r w:rsidR="00B64B6A" w:rsidRPr="007B5A70">
                              <w:rPr>
                                <w:rFonts w:ascii="Times New Roman" w:hAnsi="Times New Roman" w:cs="Times New Roman"/>
                                <w:sz w:val="20"/>
                                <w:szCs w:val="20"/>
                              </w:rPr>
                              <w:t xml:space="preserve"> </w:t>
                            </w:r>
                            <w:r w:rsidR="00B64B6A" w:rsidRPr="007B5A70">
                              <w:rPr>
                                <w:rFonts w:ascii="Times New Roman" w:hAnsi="Times New Roman" w:cs="Times New Roman"/>
                                <w:sz w:val="20"/>
                                <w:szCs w:val="20"/>
                                <w:u w:val="single"/>
                              </w:rPr>
                              <w:t>(+ you must use your own points)</w:t>
                            </w:r>
                          </w:p>
                          <w:p w:rsidR="000514D7" w:rsidRPr="007B5A70" w:rsidRDefault="000514D7">
                            <w:pPr>
                              <w:rPr>
                                <w:rFonts w:ascii="Times New Roman" w:hAnsi="Times New Roman" w:cs="Times New Roman"/>
                                <w:sz w:val="20"/>
                                <w:szCs w:val="20"/>
                              </w:rPr>
                            </w:pPr>
                            <w:r w:rsidRPr="007B5A70">
                              <w:rPr>
                                <w:rFonts w:ascii="Times New Roman" w:hAnsi="Times New Roman" w:cs="Times New Roman"/>
                                <w:sz w:val="20"/>
                                <w:szCs w:val="20"/>
                              </w:rPr>
                              <w:t>Healthy Nation – Racial Beliefs</w:t>
                            </w:r>
                          </w:p>
                          <w:p w:rsidR="000514D7" w:rsidRDefault="000514D7">
                            <w:pPr>
                              <w:rPr>
                                <w:sz w:val="20"/>
                                <w:szCs w:val="20"/>
                              </w:rPr>
                            </w:pPr>
                          </w:p>
                          <w:p w:rsidR="000514D7" w:rsidRPr="00417DCA" w:rsidRDefault="000514D7">
                            <w:pPr>
                              <w:rPr>
                                <w:sz w:val="20"/>
                                <w:szCs w:val="20"/>
                              </w:rPr>
                            </w:pPr>
                          </w:p>
                          <w:p w:rsidR="00417DCA" w:rsidRDefault="00417DCA"/>
                          <w:p w:rsidR="00417DCA" w:rsidRDefault="00417DCA"/>
                        </w:txbxContent>
                      </v:textbox>
                      <w10:wrap type="square"/>
                    </v:shape>
                  </w:pict>
                </mc:Fallback>
              </mc:AlternateContent>
            </w:r>
          </w:p>
        </w:tc>
      </w:tr>
      <w:tr w:rsidR="00FF441A" w:rsidRPr="00A66A7C" w:rsidTr="00FF441A">
        <w:trPr>
          <w:trHeight w:val="2117"/>
        </w:trPr>
        <w:tc>
          <w:tcPr>
            <w:tcW w:w="2830" w:type="dxa"/>
            <w:shd w:val="clear" w:color="auto" w:fill="FF7C80"/>
          </w:tcPr>
          <w:p w:rsidR="00FF441A" w:rsidRPr="007B5A70" w:rsidRDefault="00FF441A" w:rsidP="007B5A70">
            <w:pPr>
              <w:pStyle w:val="ListParagraph"/>
              <w:numPr>
                <w:ilvl w:val="0"/>
                <w:numId w:val="3"/>
              </w:numPr>
            </w:pPr>
            <w:r w:rsidRPr="007B5A70">
              <w:t xml:space="preserve">How useful are </w:t>
            </w:r>
            <w:r w:rsidRPr="007B5A70">
              <w:rPr>
                <w:shd w:val="clear" w:color="auto" w:fill="FF7C80"/>
              </w:rPr>
              <w:t xml:space="preserve">Sources </w:t>
            </w:r>
            <w:r>
              <w:rPr>
                <w:b/>
                <w:shd w:val="clear" w:color="auto" w:fill="FF7C80"/>
              </w:rPr>
              <w:t>K and L</w:t>
            </w:r>
            <w:r w:rsidRPr="007B5A70">
              <w:t xml:space="preserve"> for an enquiry into the concerns Hitler had about the SA? Explain your answer, using </w:t>
            </w:r>
            <w:proofErr w:type="gramStart"/>
            <w:r w:rsidRPr="007B5A70">
              <w:rPr>
                <w:b/>
                <w:shd w:val="clear" w:color="auto" w:fill="FF7C80"/>
              </w:rPr>
              <w:t xml:space="preserve">sources </w:t>
            </w:r>
            <w:r>
              <w:rPr>
                <w:b/>
                <w:shd w:val="clear" w:color="auto" w:fill="FF7C80"/>
              </w:rPr>
              <w:t xml:space="preserve"> </w:t>
            </w:r>
            <w:r>
              <w:rPr>
                <w:b/>
                <w:shd w:val="clear" w:color="auto" w:fill="FF7C80"/>
              </w:rPr>
              <w:t>K</w:t>
            </w:r>
            <w:proofErr w:type="gramEnd"/>
            <w:r>
              <w:rPr>
                <w:b/>
                <w:shd w:val="clear" w:color="auto" w:fill="FF7C80"/>
              </w:rPr>
              <w:t xml:space="preserve"> and L</w:t>
            </w:r>
            <w:r w:rsidRPr="007B5A70">
              <w:t xml:space="preserve"> </w:t>
            </w:r>
            <w:r w:rsidRPr="007B5A70">
              <w:t xml:space="preserve"> and</w:t>
            </w:r>
            <w:r w:rsidRPr="007B5A70">
              <w:rPr>
                <w:u w:val="single"/>
              </w:rPr>
              <w:t xml:space="preserve"> your knowledge of the historical context.  </w:t>
            </w:r>
          </w:p>
        </w:tc>
        <w:tc>
          <w:tcPr>
            <w:tcW w:w="3544" w:type="dxa"/>
            <w:shd w:val="clear" w:color="auto" w:fill="A8D08D" w:themeFill="accent6" w:themeFillTint="99"/>
          </w:tcPr>
          <w:p w:rsidR="00FF441A" w:rsidRPr="007B5A70" w:rsidRDefault="00FF441A" w:rsidP="007B5A70">
            <w:pPr>
              <w:pStyle w:val="ListParagraph"/>
              <w:numPr>
                <w:ilvl w:val="0"/>
                <w:numId w:val="3"/>
              </w:numPr>
            </w:pPr>
            <w:r w:rsidRPr="007B5A70">
              <w:t xml:space="preserve">Give two things you can infer from </w:t>
            </w:r>
            <w:r w:rsidRPr="007B5A70">
              <w:rPr>
                <w:b/>
                <w:shd w:val="clear" w:color="auto" w:fill="A8D08D" w:themeFill="accent6" w:themeFillTint="99"/>
              </w:rPr>
              <w:t>Source D</w:t>
            </w:r>
            <w:r w:rsidRPr="007B5A70">
              <w:t xml:space="preserve"> about the Weimar Constitution.</w:t>
            </w:r>
          </w:p>
        </w:tc>
        <w:tc>
          <w:tcPr>
            <w:tcW w:w="3827" w:type="dxa"/>
            <w:shd w:val="clear" w:color="auto" w:fill="FF7C80"/>
          </w:tcPr>
          <w:p w:rsidR="00FF441A" w:rsidRPr="007B5A70" w:rsidRDefault="00FF441A" w:rsidP="00FF441A">
            <w:pPr>
              <w:pStyle w:val="ListParagraph"/>
              <w:numPr>
                <w:ilvl w:val="0"/>
                <w:numId w:val="3"/>
              </w:numPr>
            </w:pPr>
            <w:r w:rsidRPr="007B5A70">
              <w:t xml:space="preserve">How useful are </w:t>
            </w:r>
            <w:r w:rsidRPr="007B5A70">
              <w:rPr>
                <w:b/>
                <w:shd w:val="clear" w:color="auto" w:fill="FF7C80"/>
              </w:rPr>
              <w:t xml:space="preserve">Sources </w:t>
            </w:r>
            <w:r>
              <w:rPr>
                <w:b/>
                <w:shd w:val="clear" w:color="auto" w:fill="FF7C80"/>
              </w:rPr>
              <w:t>M and N</w:t>
            </w:r>
            <w:r w:rsidRPr="007B5A70">
              <w:rPr>
                <w:shd w:val="clear" w:color="auto" w:fill="FF7C80"/>
              </w:rPr>
              <w:t xml:space="preserve"> for</w:t>
            </w:r>
            <w:r w:rsidRPr="007B5A70">
              <w:t xml:space="preserve"> an enquiry into the Reich Labour Service?  Explain your answer using </w:t>
            </w:r>
            <w:proofErr w:type="gramStart"/>
            <w:r w:rsidRPr="007B5A70">
              <w:rPr>
                <w:b/>
                <w:shd w:val="clear" w:color="auto" w:fill="FF7C80"/>
              </w:rPr>
              <w:t xml:space="preserve">Sources  </w:t>
            </w:r>
            <w:r>
              <w:rPr>
                <w:b/>
                <w:shd w:val="clear" w:color="auto" w:fill="FF7C80"/>
              </w:rPr>
              <w:t>M</w:t>
            </w:r>
            <w:proofErr w:type="gramEnd"/>
            <w:r>
              <w:rPr>
                <w:b/>
                <w:shd w:val="clear" w:color="auto" w:fill="FF7C80"/>
              </w:rPr>
              <w:t xml:space="preserve"> and N</w:t>
            </w:r>
            <w:r w:rsidRPr="007B5A70">
              <w:rPr>
                <w:shd w:val="clear" w:color="auto" w:fill="FF7C80"/>
              </w:rPr>
              <w:t xml:space="preserve"> </w:t>
            </w:r>
            <w:r w:rsidRPr="007B5A70">
              <w:t xml:space="preserve"> and </w:t>
            </w:r>
            <w:r w:rsidRPr="007B5A70">
              <w:rPr>
                <w:u w:val="single"/>
              </w:rPr>
              <w:t>your knowledge of the historical context.</w:t>
            </w:r>
          </w:p>
        </w:tc>
        <w:tc>
          <w:tcPr>
            <w:tcW w:w="5245" w:type="dxa"/>
            <w:shd w:val="clear" w:color="auto" w:fill="A8D08D" w:themeFill="accent6" w:themeFillTint="99"/>
          </w:tcPr>
          <w:p w:rsidR="00FF441A" w:rsidRPr="007B5A70" w:rsidRDefault="00C65963" w:rsidP="00FF441A">
            <w:pPr>
              <w:pStyle w:val="ListParagraph"/>
              <w:numPr>
                <w:ilvl w:val="0"/>
                <w:numId w:val="2"/>
              </w:numPr>
              <w:tabs>
                <w:tab w:val="left" w:pos="2229"/>
              </w:tabs>
            </w:pPr>
            <w:r>
              <w:t>Give two things</w:t>
            </w:r>
            <w:r w:rsidR="00CB3E6E">
              <w:t xml:space="preserve"> you can infer from Source F</w:t>
            </w:r>
            <w:r>
              <w:t xml:space="preserve"> about Hitler’s Views on Politics</w:t>
            </w:r>
          </w:p>
        </w:tc>
      </w:tr>
    </w:tbl>
    <w:p w:rsidR="00A96CB2" w:rsidRDefault="00A96CB2">
      <w:pPr>
        <w:rPr>
          <w:b/>
        </w:rPr>
      </w:pPr>
    </w:p>
    <w:p w:rsidR="00A96CB2" w:rsidRDefault="00A96CB2">
      <w:pPr>
        <w:rPr>
          <w:b/>
        </w:rPr>
      </w:pPr>
    </w:p>
    <w:p w:rsidR="00A96CB2" w:rsidRDefault="00A96CB2">
      <w:pPr>
        <w:rPr>
          <w:b/>
        </w:rPr>
      </w:pPr>
    </w:p>
    <w:p w:rsidR="007D3FBE" w:rsidRPr="007D3FBE" w:rsidRDefault="007D3FBE">
      <w:pPr>
        <w:rPr>
          <w:b/>
        </w:rPr>
      </w:pPr>
      <w:r w:rsidRPr="007D3FBE">
        <w:rPr>
          <w:b/>
        </w:rPr>
        <w:lastRenderedPageBreak/>
        <w:t>Sources</w:t>
      </w:r>
      <w:r w:rsidR="00FE469B">
        <w:rPr>
          <w:b/>
        </w:rPr>
        <w:t xml:space="preserve"> &amp; Interpretations</w:t>
      </w:r>
    </w:p>
    <w:p w:rsidR="007D3FBE" w:rsidRDefault="00FE469B">
      <w:r>
        <w:rPr>
          <w:noProof/>
          <w:lang w:eastAsia="en-GB"/>
        </w:rPr>
        <mc:AlternateContent>
          <mc:Choice Requires="wps">
            <w:drawing>
              <wp:anchor distT="45720" distB="45720" distL="114300" distR="114300" simplePos="0" relativeHeight="251681792" behindDoc="0" locked="0" layoutInCell="1" allowOverlap="1" wp14:anchorId="4AB68BBA" wp14:editId="581B35B6">
                <wp:simplePos x="0" y="0"/>
                <wp:positionH relativeFrom="margin">
                  <wp:align>left</wp:align>
                </wp:positionH>
                <wp:positionV relativeFrom="paragraph">
                  <wp:posOffset>9525</wp:posOffset>
                </wp:positionV>
                <wp:extent cx="1104900" cy="352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2425"/>
                        </a:xfrm>
                        <a:prstGeom prst="rect">
                          <a:avLst/>
                        </a:prstGeom>
                        <a:solidFill>
                          <a:schemeClr val="accent4">
                            <a:lumMod val="60000"/>
                            <a:lumOff val="40000"/>
                          </a:schemeClr>
                        </a:solidFill>
                        <a:ln w="9525">
                          <a:solidFill>
                            <a:srgbClr val="000000"/>
                          </a:solidFill>
                          <a:miter lim="800000"/>
                          <a:headEnd/>
                          <a:tailEnd/>
                        </a:ln>
                      </wps:spPr>
                      <wps:txbx>
                        <w:txbxContent>
                          <w:p w:rsidR="0031467D" w:rsidRPr="00303EB8" w:rsidRDefault="0031467D" w:rsidP="0031467D">
                            <w:pPr>
                              <w:rPr>
                                <w:b/>
                                <w:u w:val="single"/>
                              </w:rPr>
                            </w:pPr>
                            <w:r w:rsidRPr="00303EB8">
                              <w:rPr>
                                <w:b/>
                                <w:u w:val="single"/>
                              </w:rPr>
                              <w:t>Interpretations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68BBA" id="_x0000_s1027" type="#_x0000_t202" style="position:absolute;margin-left:0;margin-top:.75pt;width:87pt;height:27.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" fillcolor="#ffd966 [1943]">
                <v:textbox>
                  <w:txbxContent>
                    <w:p w:rsidR="0031467D" w:rsidRPr="00303EB8" w:rsidRDefault="0031467D" w:rsidP="0031467D">
                      <w:pPr>
                        <w:rPr>
                          <w:b/>
                          <w:u w:val="single"/>
                        </w:rPr>
                      </w:pPr>
                      <w:r w:rsidRPr="00303EB8">
                        <w:rPr>
                          <w:b/>
                          <w:u w:val="single"/>
                        </w:rPr>
                        <w:t>Interpretations</w:t>
                      </w:r>
                    </w:p>
                  </w:txbxContent>
                </v:textbox>
                <w10:wrap type="square" anchorx="margin"/>
              </v:shape>
            </w:pict>
          </mc:Fallback>
        </mc:AlternateContent>
      </w:r>
    </w:p>
    <w:p w:rsidR="007B4ACC" w:rsidRDefault="007B4ACC"/>
    <w:p w:rsidR="00FE469B" w:rsidRDefault="00FE469B" w:rsidP="00FE469B">
      <w:pPr>
        <w:tabs>
          <w:tab w:val="left" w:pos="2895"/>
        </w:tabs>
      </w:pPr>
      <w:r>
        <w:tab/>
      </w:r>
    </w:p>
    <w:tbl>
      <w:tblPr>
        <w:tblStyle w:val="TableGrid"/>
        <w:tblW w:w="0" w:type="auto"/>
        <w:tblLook w:val="04A0" w:firstRow="1" w:lastRow="0" w:firstColumn="1" w:lastColumn="0" w:noHBand="0" w:noVBand="1"/>
      </w:tblPr>
      <w:tblGrid>
        <w:gridCol w:w="6974"/>
        <w:gridCol w:w="6974"/>
      </w:tblGrid>
      <w:tr w:rsidR="00FE469B" w:rsidTr="00303EB8">
        <w:tc>
          <w:tcPr>
            <w:tcW w:w="6974" w:type="dxa"/>
            <w:shd w:val="clear" w:color="auto" w:fill="FFD966" w:themeFill="accent4" w:themeFillTint="99"/>
          </w:tcPr>
          <w:p w:rsidR="00FE469B" w:rsidRPr="000266C8" w:rsidRDefault="00FE469B" w:rsidP="00FE469B">
            <w:pPr>
              <w:rPr>
                <w:b/>
              </w:rPr>
            </w:pPr>
            <w:r w:rsidRPr="00A75951">
              <w:rPr>
                <w:b/>
                <w:u w:val="single"/>
              </w:rPr>
              <w:t xml:space="preserve">Interpretation 1: </w:t>
            </w:r>
            <w:r>
              <w:rPr>
                <w:b/>
                <w:u w:val="single"/>
              </w:rPr>
              <w:t xml:space="preserve"> </w:t>
            </w:r>
            <w:r>
              <w:rPr>
                <w:b/>
              </w:rPr>
              <w:t xml:space="preserve">From </w:t>
            </w:r>
            <w:r>
              <w:rPr>
                <w:b/>
                <w:i/>
              </w:rPr>
              <w:t xml:space="preserve">Weimar and Nazi Germany, </w:t>
            </w:r>
            <w:r>
              <w:rPr>
                <w:b/>
              </w:rPr>
              <w:t xml:space="preserve">F. </w:t>
            </w:r>
            <w:proofErr w:type="spellStart"/>
            <w:r>
              <w:rPr>
                <w:b/>
              </w:rPr>
              <w:t>Reynoldson</w:t>
            </w:r>
            <w:proofErr w:type="spellEnd"/>
            <w:r>
              <w:rPr>
                <w:b/>
              </w:rPr>
              <w:t>, published in 1996</w:t>
            </w:r>
          </w:p>
          <w:p w:rsidR="00FE469B" w:rsidRDefault="00FE469B" w:rsidP="00FE469B">
            <w:pPr>
              <w:rPr>
                <w:b/>
              </w:rPr>
            </w:pPr>
          </w:p>
          <w:p w:rsidR="00FE469B" w:rsidRPr="00A75951" w:rsidRDefault="00FE469B" w:rsidP="00FE469B">
            <w:r>
              <w:rPr>
                <w:b/>
              </w:rPr>
              <w:t>‘</w:t>
            </w:r>
            <w:r>
              <w:t xml:space="preserve">From 1924 to 1929 the Weimar Republic was much stronger than it had been just after the war. Led by Stresemann in the Reichstag, the different parties managed to work together. The extreme parties such as the Nazis gained fewer seats in the elections. The German people were better off and more contented. The Weimar Republic looked safe.’ </w:t>
            </w:r>
          </w:p>
        </w:tc>
        <w:tc>
          <w:tcPr>
            <w:tcW w:w="6974" w:type="dxa"/>
            <w:shd w:val="clear" w:color="auto" w:fill="FFD966" w:themeFill="accent4" w:themeFillTint="99"/>
          </w:tcPr>
          <w:p w:rsidR="00FE469B" w:rsidRDefault="00FE469B" w:rsidP="00FE469B">
            <w:pPr>
              <w:rPr>
                <w:b/>
              </w:rPr>
            </w:pPr>
            <w:r w:rsidRPr="000266C8">
              <w:rPr>
                <w:b/>
                <w:u w:val="single"/>
              </w:rPr>
              <w:t>Interpretation 2</w:t>
            </w:r>
            <w:r w:rsidRPr="000266C8">
              <w:rPr>
                <w:b/>
              </w:rPr>
              <w:t xml:space="preserve">: </w:t>
            </w:r>
            <w:r>
              <w:rPr>
                <w:b/>
              </w:rPr>
              <w:t xml:space="preserve">From </w:t>
            </w:r>
            <w:r>
              <w:rPr>
                <w:b/>
                <w:i/>
              </w:rPr>
              <w:t xml:space="preserve">Weimar and Nazi Germany, </w:t>
            </w:r>
            <w:r>
              <w:rPr>
                <w:b/>
              </w:rPr>
              <w:t xml:space="preserve">E. </w:t>
            </w:r>
            <w:proofErr w:type="spellStart"/>
            <w:r>
              <w:rPr>
                <w:b/>
              </w:rPr>
              <w:t>Wimlott</w:t>
            </w:r>
            <w:proofErr w:type="spellEnd"/>
            <w:r>
              <w:rPr>
                <w:b/>
              </w:rPr>
              <w:t>, published in 1997</w:t>
            </w:r>
          </w:p>
          <w:p w:rsidR="00FE469B" w:rsidRDefault="00FE469B" w:rsidP="00FE469B">
            <w:pPr>
              <w:rPr>
                <w:b/>
              </w:rPr>
            </w:pPr>
          </w:p>
          <w:p w:rsidR="00FE469B" w:rsidRDefault="00FE469B" w:rsidP="00FE469B">
            <w:pPr>
              <w:tabs>
                <w:tab w:val="left" w:pos="2895"/>
              </w:tabs>
            </w:pPr>
            <w:r>
              <w:rPr>
                <w:b/>
              </w:rPr>
              <w:t>‘</w:t>
            </w:r>
            <w:r>
              <w:t xml:space="preserve">German prosperity was built on quicksand foundations. The Weimar economy was dependent upon high-interest American loans, which usually had to be </w:t>
            </w:r>
            <w:proofErr w:type="gramStart"/>
            <w:r>
              <w:t>repaid</w:t>
            </w:r>
            <w:proofErr w:type="gramEnd"/>
            <w:r>
              <w:t xml:space="preserve"> or renewed within three months. In times of depression, US moneylenders could demand rapid repayment. Moreover, unemployment never fell below 1.3 million. Although big business grew in the 1920s, small firms struggled and many went bankrupt.’</w:t>
            </w:r>
          </w:p>
        </w:tc>
      </w:tr>
      <w:tr w:rsidR="00FE469B" w:rsidTr="00303EB8">
        <w:tc>
          <w:tcPr>
            <w:tcW w:w="6974" w:type="dxa"/>
            <w:shd w:val="clear" w:color="auto" w:fill="FFD966" w:themeFill="accent4" w:themeFillTint="99"/>
          </w:tcPr>
          <w:p w:rsidR="00FE469B" w:rsidRDefault="00FE469B" w:rsidP="00FE469B">
            <w:pPr>
              <w:rPr>
                <w:b/>
              </w:rPr>
            </w:pPr>
            <w:r w:rsidRPr="00F37293">
              <w:rPr>
                <w:b/>
                <w:u w:val="single"/>
              </w:rPr>
              <w:t xml:space="preserve">Interpretation 3: </w:t>
            </w:r>
            <w:r>
              <w:rPr>
                <w:b/>
              </w:rPr>
              <w:t xml:space="preserve"> An extract from </w:t>
            </w:r>
            <w:r>
              <w:rPr>
                <w:b/>
                <w:i/>
              </w:rPr>
              <w:t xml:space="preserve">Years of Weimar and the Third Reich </w:t>
            </w:r>
            <w:r>
              <w:rPr>
                <w:b/>
              </w:rPr>
              <w:t>by D. Evans and J. Jenkins, published in 1999</w:t>
            </w:r>
          </w:p>
          <w:p w:rsidR="00FE469B" w:rsidRDefault="00FE469B" w:rsidP="00FE469B">
            <w:pPr>
              <w:rPr>
                <w:b/>
              </w:rPr>
            </w:pPr>
          </w:p>
          <w:p w:rsidR="00FE469B" w:rsidRPr="00992CEA" w:rsidRDefault="00FE469B" w:rsidP="00FE469B">
            <w:r>
              <w:t>‘The SS members were totally dedicated to what they regarded as the supreme virtues of Nazi ideology – loyalty and honour. They saw themselves as the protectors of the Aryan way of life and the defenders of the people against the agitators, the criminal classes and those they saw as being responsible for the Jewish-Communist threat.’</w:t>
            </w:r>
          </w:p>
        </w:tc>
        <w:tc>
          <w:tcPr>
            <w:tcW w:w="6974" w:type="dxa"/>
            <w:shd w:val="clear" w:color="auto" w:fill="FFD966" w:themeFill="accent4" w:themeFillTint="99"/>
          </w:tcPr>
          <w:p w:rsidR="00FE469B" w:rsidRDefault="00FE469B" w:rsidP="00FE469B">
            <w:pPr>
              <w:tabs>
                <w:tab w:val="left" w:pos="2895"/>
              </w:tabs>
              <w:rPr>
                <w:b/>
              </w:rPr>
            </w:pPr>
            <w:r>
              <w:rPr>
                <w:b/>
                <w:u w:val="single"/>
              </w:rPr>
              <w:t xml:space="preserve">Interpretations 4: </w:t>
            </w:r>
            <w:r>
              <w:rPr>
                <w:b/>
              </w:rPr>
              <w:t xml:space="preserve">An extract from </w:t>
            </w:r>
            <w:r>
              <w:rPr>
                <w:b/>
                <w:i/>
              </w:rPr>
              <w:t xml:space="preserve">Documents on Nazism 1919-45 </w:t>
            </w:r>
            <w:r>
              <w:rPr>
                <w:b/>
              </w:rPr>
              <w:t xml:space="preserve">by J. </w:t>
            </w:r>
            <w:proofErr w:type="spellStart"/>
            <w:r>
              <w:rPr>
                <w:b/>
              </w:rPr>
              <w:t>Noakes</w:t>
            </w:r>
            <w:proofErr w:type="spellEnd"/>
            <w:r>
              <w:rPr>
                <w:b/>
              </w:rPr>
              <w:t xml:space="preserve"> and G. </w:t>
            </w:r>
            <w:proofErr w:type="spellStart"/>
            <w:r>
              <w:rPr>
                <w:b/>
              </w:rPr>
              <w:t>Pridham</w:t>
            </w:r>
            <w:proofErr w:type="spellEnd"/>
            <w:r>
              <w:rPr>
                <w:b/>
              </w:rPr>
              <w:t>, written in 1974</w:t>
            </w:r>
          </w:p>
          <w:p w:rsidR="00FE469B" w:rsidRDefault="00FE469B" w:rsidP="00FE469B">
            <w:pPr>
              <w:tabs>
                <w:tab w:val="left" w:pos="2895"/>
              </w:tabs>
              <w:rPr>
                <w:b/>
              </w:rPr>
            </w:pPr>
          </w:p>
          <w:p w:rsidR="00FE469B" w:rsidRPr="00FE469B" w:rsidRDefault="00FE469B" w:rsidP="00FE469B">
            <w:pPr>
              <w:tabs>
                <w:tab w:val="left" w:pos="2895"/>
              </w:tabs>
            </w:pPr>
            <w:r>
              <w:rPr>
                <w:b/>
              </w:rPr>
              <w:t>‘</w:t>
            </w:r>
            <w:r>
              <w:t xml:space="preserve">Hitler needed an organisation which would not feel restrained by the law. It would act with utter ruthlessness and would need to be dedicated to expressing his will and the </w:t>
            </w:r>
            <w:r w:rsidR="0016239C">
              <w:t>ideas of the Nazi movement. He f</w:t>
            </w:r>
            <w:r>
              <w:t>ound what</w:t>
            </w:r>
            <w:r w:rsidR="0016239C">
              <w:t xml:space="preserve"> he needed in the SS.’</w:t>
            </w:r>
          </w:p>
        </w:tc>
      </w:tr>
      <w:tr w:rsidR="00FE469B" w:rsidTr="00303EB8">
        <w:tc>
          <w:tcPr>
            <w:tcW w:w="6974" w:type="dxa"/>
            <w:shd w:val="clear" w:color="auto" w:fill="FFD966" w:themeFill="accent4" w:themeFillTint="99"/>
          </w:tcPr>
          <w:p w:rsidR="00FE469B" w:rsidRDefault="004F0243" w:rsidP="00FE469B">
            <w:pPr>
              <w:tabs>
                <w:tab w:val="left" w:pos="2895"/>
              </w:tabs>
              <w:rPr>
                <w:b/>
              </w:rPr>
            </w:pPr>
            <w:r>
              <w:rPr>
                <w:b/>
                <w:u w:val="single"/>
              </w:rPr>
              <w:t xml:space="preserve">Interpretation 5: </w:t>
            </w:r>
            <w:r>
              <w:rPr>
                <w:b/>
              </w:rPr>
              <w:t xml:space="preserve">From a history textbook, </w:t>
            </w:r>
            <w:r w:rsidRPr="004F0243">
              <w:rPr>
                <w:b/>
                <w:i/>
              </w:rPr>
              <w:t>GCSE Modern World History</w:t>
            </w:r>
            <w:r>
              <w:rPr>
                <w:b/>
              </w:rPr>
              <w:t>, B. Walsh, published in 1996</w:t>
            </w:r>
          </w:p>
          <w:p w:rsidR="004F0243" w:rsidRDefault="004F0243" w:rsidP="00FE469B">
            <w:pPr>
              <w:tabs>
                <w:tab w:val="left" w:pos="2895"/>
              </w:tabs>
              <w:rPr>
                <w:b/>
              </w:rPr>
            </w:pPr>
          </w:p>
          <w:p w:rsidR="004F0243" w:rsidRPr="004F0243" w:rsidRDefault="004F0243" w:rsidP="00FE469B">
            <w:pPr>
              <w:tabs>
                <w:tab w:val="left" w:pos="2895"/>
              </w:tabs>
            </w:pPr>
            <w:r>
              <w:rPr>
                <w:b/>
              </w:rPr>
              <w:t>‘</w:t>
            </w:r>
            <w:r>
              <w:t>The Nazis won increased support after 1929 due to Hitler. He was their greatest campaigning asset. He was a powerful speaker and was years ahead of his time as a communicator. He travelled by plane on a hectic tour of rallies all over Germany. He appeared as a dynamic man of the moment, the leader of a modern party with modern ideas. At the same time, he was able to appear to be the man of the people, someone who knew and understood the people and their problems. Nazi support rocketed.’</w:t>
            </w:r>
          </w:p>
        </w:tc>
        <w:tc>
          <w:tcPr>
            <w:tcW w:w="6974" w:type="dxa"/>
            <w:shd w:val="clear" w:color="auto" w:fill="FFD966" w:themeFill="accent4" w:themeFillTint="99"/>
          </w:tcPr>
          <w:p w:rsidR="00FE469B" w:rsidRDefault="004F0243" w:rsidP="00FE469B">
            <w:pPr>
              <w:tabs>
                <w:tab w:val="left" w:pos="2895"/>
              </w:tabs>
              <w:rPr>
                <w:b/>
              </w:rPr>
            </w:pPr>
            <w:r>
              <w:rPr>
                <w:b/>
                <w:u w:val="single"/>
              </w:rPr>
              <w:t xml:space="preserve">Interpretation 6: </w:t>
            </w:r>
            <w:r>
              <w:rPr>
                <w:b/>
              </w:rPr>
              <w:t xml:space="preserve">From a history textbook, </w:t>
            </w:r>
            <w:r>
              <w:rPr>
                <w:b/>
                <w:i/>
              </w:rPr>
              <w:t xml:space="preserve">Modern World History, </w:t>
            </w:r>
            <w:proofErr w:type="spellStart"/>
            <w:r>
              <w:rPr>
                <w:b/>
              </w:rPr>
              <w:t>T.Hewitt</w:t>
            </w:r>
            <w:proofErr w:type="spellEnd"/>
            <w:r>
              <w:rPr>
                <w:b/>
              </w:rPr>
              <w:t xml:space="preserve">, J. McCabe and A. </w:t>
            </w:r>
            <w:proofErr w:type="spellStart"/>
            <w:r>
              <w:rPr>
                <w:b/>
              </w:rPr>
              <w:t>Mendum</w:t>
            </w:r>
            <w:proofErr w:type="spellEnd"/>
            <w:r>
              <w:rPr>
                <w:b/>
              </w:rPr>
              <w:t>, published in 1999</w:t>
            </w:r>
          </w:p>
          <w:p w:rsidR="004F0243" w:rsidRDefault="004F0243" w:rsidP="00FE469B">
            <w:pPr>
              <w:tabs>
                <w:tab w:val="left" w:pos="2895"/>
              </w:tabs>
              <w:rPr>
                <w:b/>
              </w:rPr>
            </w:pPr>
          </w:p>
          <w:p w:rsidR="004F0243" w:rsidRPr="004F0243" w:rsidRDefault="004F0243" w:rsidP="00FE469B">
            <w:pPr>
              <w:tabs>
                <w:tab w:val="left" w:pos="2895"/>
              </w:tabs>
            </w:pPr>
            <w:r w:rsidRPr="004F0243">
              <w:t xml:space="preserve">‘The Depression was the main reason for increased support for the Nazis. The government </w:t>
            </w:r>
            <w:proofErr w:type="gramStart"/>
            <w:r w:rsidRPr="004F0243">
              <w:t>was taken</w:t>
            </w:r>
            <w:proofErr w:type="gramEnd"/>
            <w:r w:rsidRPr="004F0243">
              <w:t xml:space="preserve"> by surprise at the speed and extent of the Depression. </w:t>
            </w:r>
            <w:r>
              <w:t xml:space="preserve">It also had very few answers as to how to deal with it. The Depression brought out all the weaknesses of the Weimar Republic, which seemed to be incapable of doing anything to end it. It is not surprising that the German people began to listen to parties promising to do something. In particular, they began to look to and support the Nazis. </w:t>
            </w:r>
          </w:p>
        </w:tc>
      </w:tr>
    </w:tbl>
    <w:p w:rsidR="000F164D" w:rsidRDefault="000F164D" w:rsidP="00FE469B">
      <w:pPr>
        <w:tabs>
          <w:tab w:val="left" w:pos="2895"/>
        </w:tabs>
      </w:pPr>
    </w:p>
    <w:p w:rsidR="007B4ACC" w:rsidRDefault="007B4ACC"/>
    <w:p w:rsidR="00A96CB2" w:rsidRDefault="00A96CB2"/>
    <w:p w:rsidR="00A96CB2" w:rsidRDefault="00A96CB2"/>
    <w:p w:rsidR="00A96CB2" w:rsidRDefault="00A96CB2"/>
    <w:p w:rsidR="00A96CB2" w:rsidRDefault="00A96CB2"/>
    <w:p w:rsidR="00A96CB2" w:rsidRDefault="00A96CB2"/>
    <w:p w:rsidR="00FE469B" w:rsidRDefault="0075219A">
      <w:r>
        <w:rPr>
          <w:noProof/>
          <w:lang w:eastAsia="en-GB"/>
        </w:rPr>
        <mc:AlternateContent>
          <mc:Choice Requires="wps">
            <w:drawing>
              <wp:anchor distT="45720" distB="45720" distL="114300" distR="114300" simplePos="0" relativeHeight="251683840" behindDoc="0" locked="0" layoutInCell="1" allowOverlap="1">
                <wp:simplePos x="0" y="0"/>
                <wp:positionH relativeFrom="column">
                  <wp:posOffset>19050</wp:posOffset>
                </wp:positionH>
                <wp:positionV relativeFrom="paragraph">
                  <wp:posOffset>9525</wp:posOffset>
                </wp:positionV>
                <wp:extent cx="1571625" cy="3524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52425"/>
                        </a:xfrm>
                        <a:prstGeom prst="rect">
                          <a:avLst/>
                        </a:prstGeom>
                        <a:solidFill>
                          <a:schemeClr val="accent6">
                            <a:lumMod val="60000"/>
                            <a:lumOff val="40000"/>
                          </a:schemeClr>
                        </a:solidFill>
                        <a:ln w="9525">
                          <a:solidFill>
                            <a:srgbClr val="000000"/>
                          </a:solidFill>
                          <a:miter lim="800000"/>
                          <a:headEnd/>
                          <a:tailEnd/>
                        </a:ln>
                      </wps:spPr>
                      <wps:txbx>
                        <w:txbxContent>
                          <w:p w:rsidR="0075219A" w:rsidRPr="00303EB8" w:rsidRDefault="0075219A" w:rsidP="0075219A">
                            <w:pPr>
                              <w:rPr>
                                <w:b/>
                                <w:u w:val="single"/>
                              </w:rPr>
                            </w:pPr>
                            <w:r w:rsidRPr="00303EB8">
                              <w:rPr>
                                <w:b/>
                                <w:u w:val="single"/>
                              </w:rPr>
                              <w:t xml:space="preserve">Sources (4 Markers): </w:t>
                            </w:r>
                          </w:p>
                          <w:p w:rsidR="0075219A" w:rsidRDefault="00752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75pt;width:123.75pt;height:27.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" fillcolor="#a8d08d [1945]">
                <v:textbox>
                  <w:txbxContent>
                    <w:p w:rsidR="0075219A" w:rsidRPr="00303EB8" w:rsidRDefault="0075219A" w:rsidP="0075219A">
                      <w:pPr>
                        <w:rPr>
                          <w:b/>
                          <w:u w:val="single"/>
                        </w:rPr>
                      </w:pPr>
                      <w:r w:rsidRPr="00303EB8">
                        <w:rPr>
                          <w:b/>
                          <w:u w:val="single"/>
                        </w:rPr>
                        <w:t xml:space="preserve">Sources (4 Markers): </w:t>
                      </w:r>
                    </w:p>
                    <w:p w:rsidR="0075219A" w:rsidRDefault="0075219A"/>
                  </w:txbxContent>
                </v:textbox>
                <w10:wrap type="square"/>
              </v:shape>
            </w:pict>
          </mc:Fallback>
        </mc:AlternateContent>
      </w:r>
    </w:p>
    <w:tbl>
      <w:tblPr>
        <w:tblStyle w:val="TableGrid"/>
        <w:tblW w:w="0" w:type="auto"/>
        <w:tblLook w:val="04A0" w:firstRow="1" w:lastRow="0" w:firstColumn="1" w:lastColumn="0" w:noHBand="0" w:noVBand="1"/>
      </w:tblPr>
      <w:tblGrid>
        <w:gridCol w:w="6974"/>
        <w:gridCol w:w="6974"/>
      </w:tblGrid>
      <w:tr w:rsidR="0075219A" w:rsidTr="00303EB8">
        <w:tc>
          <w:tcPr>
            <w:tcW w:w="6974" w:type="dxa"/>
            <w:shd w:val="clear" w:color="auto" w:fill="A8D08D" w:themeFill="accent6" w:themeFillTint="99"/>
          </w:tcPr>
          <w:p w:rsidR="0075219A" w:rsidRDefault="0075219A" w:rsidP="0075219A">
            <w:pPr>
              <w:rPr>
                <w:b/>
              </w:rPr>
            </w:pPr>
            <w:r>
              <w:rPr>
                <w:b/>
                <w:u w:val="single"/>
              </w:rPr>
              <w:t>Source A</w:t>
            </w:r>
            <w:r w:rsidRPr="007B4ACC">
              <w:rPr>
                <w:b/>
                <w:u w:val="single"/>
              </w:rPr>
              <w:t xml:space="preserve">: </w:t>
            </w:r>
            <w:r>
              <w:rPr>
                <w:b/>
              </w:rPr>
              <w:t>From an article in a government newspaper, 1919</w:t>
            </w:r>
          </w:p>
          <w:p w:rsidR="0075219A" w:rsidRDefault="0075219A" w:rsidP="0075219A">
            <w:pPr>
              <w:rPr>
                <w:b/>
              </w:rPr>
            </w:pPr>
          </w:p>
          <w:p w:rsidR="0075219A" w:rsidRDefault="0075219A" w:rsidP="0075219A">
            <w:r>
              <w:rPr>
                <w:b/>
              </w:rPr>
              <w:t>‘</w:t>
            </w:r>
            <w:r>
              <w:t>The despicable actions of Liebknecht and Rosa Luxemburg soil the revolution and endanger all its achievements. The masses must not sit quiet for one minute longer while these brutal beasts and their followers paralyse the activities of the republican government and incite the people more and more to civil war.’</w:t>
            </w:r>
          </w:p>
        </w:tc>
        <w:tc>
          <w:tcPr>
            <w:tcW w:w="6974" w:type="dxa"/>
            <w:shd w:val="clear" w:color="auto" w:fill="A8D08D" w:themeFill="accent6" w:themeFillTint="99"/>
          </w:tcPr>
          <w:p w:rsidR="0075219A" w:rsidRDefault="0075219A" w:rsidP="0075219A">
            <w:pPr>
              <w:rPr>
                <w:b/>
              </w:rPr>
            </w:pPr>
            <w:r w:rsidRPr="000266C8">
              <w:rPr>
                <w:b/>
                <w:u w:val="single"/>
              </w:rPr>
              <w:t xml:space="preserve">Source B: </w:t>
            </w:r>
            <w:r>
              <w:rPr>
                <w:b/>
              </w:rPr>
              <w:t xml:space="preserve">From </w:t>
            </w:r>
            <w:r>
              <w:rPr>
                <w:b/>
                <w:i/>
              </w:rPr>
              <w:t xml:space="preserve">Mein </w:t>
            </w:r>
            <w:proofErr w:type="spellStart"/>
            <w:r>
              <w:rPr>
                <w:b/>
                <w:i/>
              </w:rPr>
              <w:t>Kampf</w:t>
            </w:r>
            <w:proofErr w:type="spellEnd"/>
            <w:r>
              <w:rPr>
                <w:b/>
                <w:i/>
              </w:rPr>
              <w:t xml:space="preserve">, </w:t>
            </w:r>
            <w:r>
              <w:rPr>
                <w:b/>
              </w:rPr>
              <w:t>written by Hitler in 1924. Here he is describing his time in Vienna</w:t>
            </w:r>
          </w:p>
          <w:p w:rsidR="0075219A" w:rsidRDefault="0075219A" w:rsidP="0075219A">
            <w:pPr>
              <w:rPr>
                <w:b/>
              </w:rPr>
            </w:pPr>
          </w:p>
          <w:p w:rsidR="0075219A" w:rsidRDefault="0075219A" w:rsidP="0075219A">
            <w:r>
              <w:rPr>
                <w:b/>
              </w:rPr>
              <w:t>‘</w:t>
            </w:r>
            <w:r>
              <w:t xml:space="preserve">My life was a continuous struggle with hunger … I had but one pleasure – my books. At that time I read enormously and thoroughly … In </w:t>
            </w:r>
            <w:proofErr w:type="gramStart"/>
            <w:r>
              <w:t>this</w:t>
            </w:r>
            <w:proofErr w:type="gramEnd"/>
            <w:r>
              <w:t xml:space="preserve"> way I forged in a years’ time the foundation of a knowledge from which I still draw nourishment today … In this period there took shape within me a world picture and a philosophy which became the granite foundation of all my acts. In addition to what I then created, I have had to learn little and I have had to alter nothing.’</w:t>
            </w:r>
          </w:p>
        </w:tc>
      </w:tr>
      <w:tr w:rsidR="0075219A" w:rsidTr="00303EB8">
        <w:trPr>
          <w:trHeight w:val="1996"/>
        </w:trPr>
        <w:tc>
          <w:tcPr>
            <w:tcW w:w="6974" w:type="dxa"/>
            <w:shd w:val="clear" w:color="auto" w:fill="A8D08D" w:themeFill="accent6" w:themeFillTint="99"/>
          </w:tcPr>
          <w:p w:rsidR="0075219A" w:rsidRDefault="0075219A" w:rsidP="0075219A">
            <w:pPr>
              <w:rPr>
                <w:b/>
              </w:rPr>
            </w:pPr>
            <w:r>
              <w:rPr>
                <w:b/>
                <w:u w:val="single"/>
              </w:rPr>
              <w:t xml:space="preserve">Source C: </w:t>
            </w:r>
            <w:r>
              <w:rPr>
                <w:b/>
              </w:rPr>
              <w:t>From a speech given by Hitler in 1922</w:t>
            </w:r>
          </w:p>
          <w:p w:rsidR="0075219A" w:rsidRDefault="0075219A" w:rsidP="0075219A">
            <w:pPr>
              <w:rPr>
                <w:b/>
              </w:rPr>
            </w:pPr>
          </w:p>
          <w:p w:rsidR="0075219A" w:rsidRDefault="0075219A" w:rsidP="0075219A">
            <w:r>
              <w:t xml:space="preserve">‘There can be no compromise. There are only two possibilities: </w:t>
            </w:r>
            <w:proofErr w:type="gramStart"/>
            <w:r>
              <w:t>either victory of the Aryan master race, or the wiping out of the Aryan and</w:t>
            </w:r>
            <w:proofErr w:type="gramEnd"/>
            <w:r>
              <w:t xml:space="preserve"> the victory of the Jew.’</w:t>
            </w:r>
          </w:p>
        </w:tc>
        <w:tc>
          <w:tcPr>
            <w:tcW w:w="6974" w:type="dxa"/>
            <w:shd w:val="clear" w:color="auto" w:fill="A8D08D" w:themeFill="accent6" w:themeFillTint="99"/>
          </w:tcPr>
          <w:p w:rsidR="0075219A" w:rsidRDefault="0075219A" w:rsidP="0075219A">
            <w:pPr>
              <w:rPr>
                <w:b/>
              </w:rPr>
            </w:pPr>
            <w:r>
              <w:rPr>
                <w:b/>
                <w:u w:val="single"/>
              </w:rPr>
              <w:t xml:space="preserve">Source D: </w:t>
            </w:r>
            <w:r>
              <w:rPr>
                <w:b/>
              </w:rPr>
              <w:t xml:space="preserve">From a speech to the new Constituent Assembly by Hugo </w:t>
            </w:r>
            <w:proofErr w:type="spellStart"/>
            <w:r>
              <w:rPr>
                <w:b/>
              </w:rPr>
              <w:t>Preuss</w:t>
            </w:r>
            <w:proofErr w:type="spellEnd"/>
            <w:r>
              <w:rPr>
                <w:b/>
              </w:rPr>
              <w:t xml:space="preserve">, head of the Commission that drew up the Weimar Constitution in 1919. He was talking about the new constitution. </w:t>
            </w:r>
          </w:p>
          <w:p w:rsidR="0075219A" w:rsidRDefault="0075219A" w:rsidP="0075219A">
            <w:r>
              <w:t xml:space="preserve">‘I have often listened to the debates with real concern, glancing timidly to the </w:t>
            </w:r>
            <w:proofErr w:type="gramStart"/>
            <w:r>
              <w:t>gentlemen</w:t>
            </w:r>
            <w:proofErr w:type="gramEnd"/>
            <w:r>
              <w:t xml:space="preserve"> of the Right, fearful lest they say to me: ‘Do you hope to give a parliamentary system to a nation like this, one that resists it with every sinew in its body?’ One finds suspicion everywhere; Germans cannot shake off their old political timidity and their deference to the authoritarian state.’</w:t>
            </w:r>
          </w:p>
        </w:tc>
      </w:tr>
      <w:tr w:rsidR="00FF441A" w:rsidTr="00303EB8">
        <w:trPr>
          <w:trHeight w:val="1996"/>
        </w:trPr>
        <w:tc>
          <w:tcPr>
            <w:tcW w:w="6974" w:type="dxa"/>
            <w:shd w:val="clear" w:color="auto" w:fill="A8D08D" w:themeFill="accent6" w:themeFillTint="99"/>
          </w:tcPr>
          <w:p w:rsidR="00FF441A" w:rsidRDefault="00FF441A" w:rsidP="0075219A">
            <w:pPr>
              <w:rPr>
                <w:b/>
              </w:rPr>
            </w:pPr>
            <w:r>
              <w:rPr>
                <w:b/>
                <w:u w:val="single"/>
              </w:rPr>
              <w:t xml:space="preserve">Source E: </w:t>
            </w:r>
            <w:r w:rsidRPr="00FF441A">
              <w:rPr>
                <w:b/>
              </w:rPr>
              <w:t>From a German journalist, written in 1930</w:t>
            </w:r>
          </w:p>
          <w:p w:rsidR="00FF441A" w:rsidRPr="00FF441A" w:rsidRDefault="00FF441A" w:rsidP="0075219A">
            <w:pPr>
              <w:rPr>
                <w:u w:val="single"/>
              </w:rPr>
            </w:pPr>
            <w:r w:rsidRPr="00FF441A">
              <w:t xml:space="preserve">In comparison with what we expected after Versailles, Germany has raised herself up to shoulder the terrific possible. So that today </w:t>
            </w:r>
            <w:r w:rsidR="000572E9">
              <w:t xml:space="preserve">after 10 years, we may say with certainty ‘even so, it might have been worse’. The stage of  </w:t>
            </w:r>
            <w:r w:rsidR="00C65963">
              <w:t>convalescence from Versailles is a very long road to go and have travelled in surprisingly quickly</w:t>
            </w:r>
          </w:p>
        </w:tc>
        <w:tc>
          <w:tcPr>
            <w:tcW w:w="6974" w:type="dxa"/>
            <w:shd w:val="clear" w:color="auto" w:fill="A8D08D" w:themeFill="accent6" w:themeFillTint="99"/>
          </w:tcPr>
          <w:p w:rsidR="00FF441A" w:rsidRDefault="00CB3E6E" w:rsidP="0075219A">
            <w:pPr>
              <w:rPr>
                <w:b/>
              </w:rPr>
            </w:pPr>
            <w:r>
              <w:rPr>
                <w:b/>
                <w:u w:val="single"/>
              </w:rPr>
              <w:t xml:space="preserve">Source F: </w:t>
            </w:r>
            <w:r w:rsidRPr="00CB3E6E">
              <w:rPr>
                <w:b/>
              </w:rPr>
              <w:t xml:space="preserve">Comments made by Hitler as a prisoner in </w:t>
            </w:r>
            <w:proofErr w:type="spellStart"/>
            <w:r w:rsidRPr="00CB3E6E">
              <w:rPr>
                <w:b/>
              </w:rPr>
              <w:t>Landsberg</w:t>
            </w:r>
            <w:proofErr w:type="spellEnd"/>
            <w:r w:rsidRPr="00CB3E6E">
              <w:rPr>
                <w:b/>
              </w:rPr>
              <w:t>. He was</w:t>
            </w:r>
            <w:r w:rsidRPr="00CB3E6E">
              <w:rPr>
                <w:b/>
                <w:u w:val="single"/>
              </w:rPr>
              <w:t xml:space="preserve"> </w:t>
            </w:r>
            <w:r w:rsidRPr="00CB3E6E">
              <w:rPr>
                <w:b/>
              </w:rPr>
              <w:t>speaking to a fellow Nazi inmate</w:t>
            </w:r>
          </w:p>
          <w:p w:rsidR="00CB3E6E" w:rsidRPr="00CB3E6E" w:rsidRDefault="00CB3E6E" w:rsidP="0075219A">
            <w:pPr>
              <w:rPr>
                <w:u w:val="single"/>
              </w:rPr>
            </w:pPr>
            <w:r>
              <w:t xml:space="preserve">When I resume active work, it will be necessary to follow a new </w:t>
            </w:r>
            <w:r w:rsidR="009B3A15">
              <w:t>policy. Instead of w</w:t>
            </w:r>
            <w:r>
              <w:t xml:space="preserve">orking </w:t>
            </w:r>
            <w:r w:rsidR="009B3A15">
              <w:t xml:space="preserve">to achieve power by armed conspiracy, we shall hold our noses and enter parliament against the Catholic and Communist members. If out-voting </w:t>
            </w:r>
            <w:proofErr w:type="gramStart"/>
            <w:r w:rsidR="009B3A15">
              <w:t>them</w:t>
            </w:r>
            <w:proofErr w:type="gramEnd"/>
            <w:r w:rsidR="009B3A15">
              <w:t xml:space="preserve"> takes longer than out-shooting them, at least the results will be guaranteed by their own constitution. </w:t>
            </w:r>
            <w:proofErr w:type="gramStart"/>
            <w:r w:rsidR="009B3A15">
              <w:t>Sooner or later</w:t>
            </w:r>
            <w:proofErr w:type="gramEnd"/>
            <w:r w:rsidR="009B3A15">
              <w:t>, we shall have a majority in parliament.</w:t>
            </w:r>
          </w:p>
        </w:tc>
      </w:tr>
    </w:tbl>
    <w:p w:rsidR="00FE469B" w:rsidRDefault="00FE469B"/>
    <w:p w:rsidR="00FE469B" w:rsidRDefault="00FE469B"/>
    <w:p w:rsidR="00FE469B" w:rsidRDefault="00FE469B"/>
    <w:tbl>
      <w:tblPr>
        <w:tblStyle w:val="TableGrid"/>
        <w:tblpPr w:leftFromText="180" w:rightFromText="180" w:vertAnchor="page" w:horzAnchor="margin" w:tblpXSpec="center" w:tblpY="1696"/>
        <w:tblW w:w="16601" w:type="dxa"/>
        <w:tblLook w:val="04A0" w:firstRow="1" w:lastRow="0" w:firstColumn="1" w:lastColumn="0" w:noHBand="0" w:noVBand="1"/>
      </w:tblPr>
      <w:tblGrid>
        <w:gridCol w:w="8412"/>
        <w:gridCol w:w="8189"/>
      </w:tblGrid>
      <w:tr w:rsidR="0075219A" w:rsidTr="00303EB8">
        <w:tc>
          <w:tcPr>
            <w:tcW w:w="8412" w:type="dxa"/>
            <w:shd w:val="clear" w:color="auto" w:fill="FF7C80"/>
          </w:tcPr>
          <w:p w:rsidR="0075219A" w:rsidRDefault="0075219A" w:rsidP="00A96CB2">
            <w:pPr>
              <w:rPr>
                <w:b/>
              </w:rPr>
            </w:pPr>
            <w:r>
              <w:rPr>
                <w:b/>
                <w:u w:val="single"/>
              </w:rPr>
              <w:lastRenderedPageBreak/>
              <w:t xml:space="preserve">Source </w:t>
            </w:r>
            <w:r w:rsidR="00FF441A">
              <w:rPr>
                <w:b/>
                <w:u w:val="single"/>
              </w:rPr>
              <w:t>G</w:t>
            </w:r>
            <w:r>
              <w:rPr>
                <w:b/>
                <w:u w:val="single"/>
              </w:rPr>
              <w:t xml:space="preserve">: </w:t>
            </w:r>
            <w:r>
              <w:rPr>
                <w:b/>
              </w:rPr>
              <w:t xml:space="preserve">From a German newspaper, </w:t>
            </w:r>
            <w:r>
              <w:rPr>
                <w:b/>
                <w:i/>
              </w:rPr>
              <w:t xml:space="preserve">Deutsche </w:t>
            </w:r>
            <w:proofErr w:type="spellStart"/>
            <w:r>
              <w:rPr>
                <w:b/>
                <w:i/>
              </w:rPr>
              <w:t>Zeitung</w:t>
            </w:r>
            <w:proofErr w:type="spellEnd"/>
            <w:r>
              <w:rPr>
                <w:b/>
              </w:rPr>
              <w:t>, 28 June 1919</w:t>
            </w:r>
          </w:p>
          <w:p w:rsidR="0075219A" w:rsidRDefault="0075219A" w:rsidP="00A96CB2">
            <w:pPr>
              <w:rPr>
                <w:b/>
              </w:rPr>
            </w:pPr>
          </w:p>
          <w:p w:rsidR="0075219A" w:rsidRPr="00787F9A" w:rsidRDefault="0075219A" w:rsidP="00A96CB2">
            <w:r>
              <w:rPr>
                <w:b/>
              </w:rPr>
              <w:t>‘</w:t>
            </w:r>
            <w:r>
              <w:t>Vengeance! German nation! Today in the Hall of Mirrors [</w:t>
            </w:r>
            <w:proofErr w:type="gramStart"/>
            <w:r>
              <w:t>Versailles]</w:t>
            </w:r>
            <w:proofErr w:type="gramEnd"/>
            <w:r>
              <w:t xml:space="preserve"> the disgraceful treaty is being signed. Do not forget it. The German people will, with unceasing work, press forward to reconquer the place among nations to which it is entitled. Then will come vengeance for the shame of 1919.’</w:t>
            </w:r>
          </w:p>
          <w:p w:rsidR="0075219A" w:rsidRDefault="0075219A" w:rsidP="00A96CB2"/>
        </w:tc>
        <w:tc>
          <w:tcPr>
            <w:tcW w:w="8189" w:type="dxa"/>
            <w:shd w:val="clear" w:color="auto" w:fill="FF7C80"/>
          </w:tcPr>
          <w:p w:rsidR="00ED594E" w:rsidRDefault="00ED594E" w:rsidP="00A96CB2">
            <w:pPr>
              <w:rPr>
                <w:b/>
              </w:rPr>
            </w:pPr>
            <w:r w:rsidRPr="00787F9A">
              <w:rPr>
                <w:b/>
                <w:noProof/>
                <w:sz w:val="24"/>
                <w:szCs w:val="24"/>
                <w:u w:val="single"/>
              </w:rPr>
              <w:drawing>
                <wp:anchor distT="0" distB="0" distL="114300" distR="114300" simplePos="0" relativeHeight="251687936" behindDoc="1" locked="0" layoutInCell="1" allowOverlap="1" wp14:anchorId="27A8E9A3" wp14:editId="1617CD7C">
                  <wp:simplePos x="0" y="0"/>
                  <wp:positionH relativeFrom="column">
                    <wp:posOffset>-65405</wp:posOffset>
                  </wp:positionH>
                  <wp:positionV relativeFrom="paragraph">
                    <wp:posOffset>12700</wp:posOffset>
                  </wp:positionV>
                  <wp:extent cx="1213485" cy="1504950"/>
                  <wp:effectExtent l="0" t="0" r="5715" b="0"/>
                  <wp:wrapTight wrapText="bothSides">
                    <wp:wrapPolygon edited="0">
                      <wp:start x="0" y="0"/>
                      <wp:lineTo x="0" y="21327"/>
                      <wp:lineTo x="21363" y="21327"/>
                      <wp:lineTo x="21363" y="0"/>
                      <wp:lineTo x="0" y="0"/>
                    </wp:wrapPolygon>
                  </wp:wrapTight>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48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441A">
              <w:rPr>
                <w:b/>
                <w:u w:val="single"/>
              </w:rPr>
              <w:t>Source H</w:t>
            </w:r>
            <w:r>
              <w:rPr>
                <w:b/>
                <w:u w:val="single"/>
              </w:rPr>
              <w:t xml:space="preserve">: </w:t>
            </w:r>
            <w:r>
              <w:rPr>
                <w:b/>
              </w:rPr>
              <w:t xml:space="preserve">A cartoon entitled ‘Clemenceau the Vampire’. From the German right-wing satirical magazine </w:t>
            </w:r>
            <w:proofErr w:type="spellStart"/>
            <w:r>
              <w:rPr>
                <w:b/>
                <w:i/>
              </w:rPr>
              <w:t>Kladderadatsch</w:t>
            </w:r>
            <w:proofErr w:type="spellEnd"/>
            <w:r>
              <w:rPr>
                <w:b/>
                <w:i/>
              </w:rPr>
              <w:t xml:space="preserve">, </w:t>
            </w:r>
            <w:r>
              <w:rPr>
                <w:b/>
              </w:rPr>
              <w:t xml:space="preserve">July 1919. Clemenceau was the leader of France. The cartoon is commenting about the treaty of Versailles. </w:t>
            </w:r>
          </w:p>
          <w:p w:rsidR="0075219A" w:rsidRDefault="0075219A" w:rsidP="00A96CB2"/>
        </w:tc>
      </w:tr>
      <w:tr w:rsidR="0075219A" w:rsidTr="00303EB8">
        <w:tc>
          <w:tcPr>
            <w:tcW w:w="8412" w:type="dxa"/>
            <w:shd w:val="clear" w:color="auto" w:fill="FF7C80"/>
          </w:tcPr>
          <w:p w:rsidR="00ED594E" w:rsidRDefault="00FF441A" w:rsidP="00A96CB2">
            <w:pPr>
              <w:rPr>
                <w:b/>
              </w:rPr>
            </w:pPr>
            <w:r>
              <w:rPr>
                <w:b/>
                <w:u w:val="single"/>
              </w:rPr>
              <w:t>Source I</w:t>
            </w:r>
            <w:r w:rsidR="00ED594E">
              <w:rPr>
                <w:b/>
                <w:u w:val="single"/>
              </w:rPr>
              <w:t xml:space="preserve">: </w:t>
            </w:r>
            <w:r w:rsidR="00ED594E">
              <w:rPr>
                <w:b/>
              </w:rPr>
              <w:t xml:space="preserve">Adapted from the diary of </w:t>
            </w:r>
            <w:proofErr w:type="spellStart"/>
            <w:r w:rsidR="00ED594E">
              <w:rPr>
                <w:b/>
              </w:rPr>
              <w:t>Luise</w:t>
            </w:r>
            <w:proofErr w:type="spellEnd"/>
            <w:r w:rsidR="00ED594E">
              <w:rPr>
                <w:b/>
              </w:rPr>
              <w:t xml:space="preserve"> </w:t>
            </w:r>
            <w:proofErr w:type="spellStart"/>
            <w:r w:rsidR="00ED594E">
              <w:rPr>
                <w:b/>
              </w:rPr>
              <w:t>Solmitz</w:t>
            </w:r>
            <w:proofErr w:type="spellEnd"/>
            <w:r w:rsidR="00ED594E">
              <w:rPr>
                <w:b/>
              </w:rPr>
              <w:t xml:space="preserve">, 23 March 1932. A schoolteacher, </w:t>
            </w:r>
            <w:proofErr w:type="spellStart"/>
            <w:r w:rsidR="00ED594E">
              <w:rPr>
                <w:b/>
              </w:rPr>
              <w:t>Solmitz</w:t>
            </w:r>
            <w:proofErr w:type="spellEnd"/>
            <w:r w:rsidR="00ED594E">
              <w:rPr>
                <w:b/>
              </w:rPr>
              <w:t xml:space="preserve"> was writing about attending a meeting in Hamburg at which Hitler spoke</w:t>
            </w:r>
          </w:p>
          <w:p w:rsidR="00ED594E" w:rsidRDefault="00ED594E" w:rsidP="00A96CB2">
            <w:pPr>
              <w:rPr>
                <w:b/>
              </w:rPr>
            </w:pPr>
          </w:p>
          <w:p w:rsidR="0075219A" w:rsidRDefault="00ED594E" w:rsidP="00A96CB2">
            <w:proofErr w:type="gramStart"/>
            <w:r>
              <w:rPr>
                <w:b/>
              </w:rPr>
              <w:t>‘</w:t>
            </w:r>
            <w:r>
              <w:t>There stood Hitler in a simple black coat, looking over the crowd of 120,000 people of all classes and ages … a forest of swastika flags unfurled the joy of this moment showed itself in a roaring salute … The crows looked up to Hitler with touching faith, as their helper, their saviour, their deliverer from unbearable distress … He is the rescuer of the scholar, the farmer, the worker and the unemployed.’</w:t>
            </w:r>
            <w:proofErr w:type="gramEnd"/>
          </w:p>
        </w:tc>
        <w:tc>
          <w:tcPr>
            <w:tcW w:w="8189" w:type="dxa"/>
            <w:shd w:val="clear" w:color="auto" w:fill="FF7C80"/>
          </w:tcPr>
          <w:p w:rsidR="00ED594E" w:rsidRDefault="00ED594E" w:rsidP="00A96CB2">
            <w:pPr>
              <w:rPr>
                <w:b/>
              </w:rPr>
            </w:pPr>
            <w:r w:rsidRPr="00787F9A">
              <w:rPr>
                <w:b/>
                <w:noProof/>
                <w:sz w:val="24"/>
                <w:szCs w:val="24"/>
                <w:u w:val="single"/>
              </w:rPr>
              <w:drawing>
                <wp:anchor distT="0" distB="0" distL="114300" distR="114300" simplePos="0" relativeHeight="251689984" behindDoc="1" locked="0" layoutInCell="1" allowOverlap="1" wp14:anchorId="5D175005" wp14:editId="6265AAC7">
                  <wp:simplePos x="0" y="0"/>
                  <wp:positionH relativeFrom="margin">
                    <wp:posOffset>-65405</wp:posOffset>
                  </wp:positionH>
                  <wp:positionV relativeFrom="paragraph">
                    <wp:posOffset>3810</wp:posOffset>
                  </wp:positionV>
                  <wp:extent cx="1228725" cy="1588135"/>
                  <wp:effectExtent l="0" t="0" r="9525" b="0"/>
                  <wp:wrapTight wrapText="bothSides">
                    <wp:wrapPolygon edited="0">
                      <wp:start x="0" y="0"/>
                      <wp:lineTo x="0" y="21246"/>
                      <wp:lineTo x="21433" y="21246"/>
                      <wp:lineTo x="21433"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41A">
              <w:rPr>
                <w:b/>
                <w:u w:val="single"/>
              </w:rPr>
              <w:t>Source J</w:t>
            </w:r>
            <w:r>
              <w:rPr>
                <w:b/>
                <w:u w:val="single"/>
              </w:rPr>
              <w:t xml:space="preserve">: </w:t>
            </w:r>
            <w:r>
              <w:rPr>
                <w:b/>
              </w:rPr>
              <w:t xml:space="preserve">A portrait of Hitler painted in 1933 by B. Von Jacobs </w:t>
            </w:r>
          </w:p>
          <w:p w:rsidR="0075219A" w:rsidRDefault="0075219A" w:rsidP="00A96CB2"/>
        </w:tc>
      </w:tr>
      <w:tr w:rsidR="0075219A" w:rsidTr="00303EB8">
        <w:tc>
          <w:tcPr>
            <w:tcW w:w="8412" w:type="dxa"/>
            <w:shd w:val="clear" w:color="auto" w:fill="FF7C80"/>
          </w:tcPr>
          <w:p w:rsidR="00ED594E" w:rsidRDefault="00FF441A" w:rsidP="00303EB8">
            <w:pPr>
              <w:tabs>
                <w:tab w:val="right" w:pos="8196"/>
              </w:tabs>
              <w:rPr>
                <w:b/>
              </w:rPr>
            </w:pPr>
            <w:r>
              <w:rPr>
                <w:b/>
                <w:u w:val="single"/>
              </w:rPr>
              <w:t>Source K</w:t>
            </w:r>
            <w:r w:rsidR="00ED594E">
              <w:rPr>
                <w:b/>
                <w:u w:val="single"/>
              </w:rPr>
              <w:t xml:space="preserve">: </w:t>
            </w:r>
            <w:r w:rsidR="00ED594E">
              <w:rPr>
                <w:b/>
              </w:rPr>
              <w:t>From a report by Wilhelm Frick, Minister of the Interior, 6 October 1933</w:t>
            </w:r>
            <w:r w:rsidR="00303EB8">
              <w:rPr>
                <w:b/>
              </w:rPr>
              <w:tab/>
            </w:r>
          </w:p>
          <w:p w:rsidR="00ED594E" w:rsidRDefault="00ED594E" w:rsidP="00A96CB2">
            <w:pPr>
              <w:rPr>
                <w:b/>
              </w:rPr>
            </w:pPr>
          </w:p>
          <w:p w:rsidR="0075219A" w:rsidRDefault="00ED594E" w:rsidP="00A96CB2">
            <w:r>
              <w:t>‘Despite repeated announcements by the Reich Chancellor [Hitler], and despite numerous circulars, new infringements by subordinate leaders and by members of the SA have been reported again and again during the past weeks. Above all, SA leaders and SA men have carried out police actions for which they had no authority whatever… and which cannot be reconciled with the existing laws and regulations. These infringements must now stop.’</w:t>
            </w:r>
          </w:p>
        </w:tc>
        <w:tc>
          <w:tcPr>
            <w:tcW w:w="8189" w:type="dxa"/>
            <w:shd w:val="clear" w:color="auto" w:fill="FF7C80"/>
          </w:tcPr>
          <w:p w:rsidR="00ED594E" w:rsidRDefault="00FF441A" w:rsidP="00303EB8">
            <w:pPr>
              <w:shd w:val="clear" w:color="auto" w:fill="FF7C80"/>
              <w:rPr>
                <w:b/>
              </w:rPr>
            </w:pPr>
            <w:r>
              <w:rPr>
                <w:b/>
                <w:u w:val="single"/>
              </w:rPr>
              <w:t>Source L</w:t>
            </w:r>
            <w:r w:rsidR="00ED594E" w:rsidRPr="001A2118">
              <w:rPr>
                <w:b/>
                <w:u w:val="single"/>
              </w:rPr>
              <w:t xml:space="preserve">: </w:t>
            </w:r>
            <w:r w:rsidR="00ED594E">
              <w:rPr>
                <w:b/>
              </w:rPr>
              <w:t xml:space="preserve">From comments made by Ernst Rohm to Kur </w:t>
            </w:r>
            <w:proofErr w:type="spellStart"/>
            <w:r w:rsidR="00ED594E">
              <w:rPr>
                <w:b/>
              </w:rPr>
              <w:t>Ludecke</w:t>
            </w:r>
            <w:proofErr w:type="spellEnd"/>
            <w:r w:rsidR="00ED594E">
              <w:rPr>
                <w:b/>
              </w:rPr>
              <w:t xml:space="preserve"> in January 1934. </w:t>
            </w:r>
            <w:proofErr w:type="spellStart"/>
            <w:r w:rsidR="00ED594E">
              <w:rPr>
                <w:b/>
              </w:rPr>
              <w:t>Ludecke</w:t>
            </w:r>
            <w:proofErr w:type="spellEnd"/>
            <w:r w:rsidR="00ED594E">
              <w:rPr>
                <w:b/>
              </w:rPr>
              <w:t xml:space="preserve"> was a fundraiser for the Nazi party and was a close friend of Rohm.</w:t>
            </w:r>
          </w:p>
          <w:p w:rsidR="00ED594E" w:rsidRDefault="00ED594E" w:rsidP="00303EB8">
            <w:pPr>
              <w:shd w:val="clear" w:color="auto" w:fill="FF7C80"/>
              <w:rPr>
                <w:b/>
              </w:rPr>
            </w:pPr>
          </w:p>
          <w:p w:rsidR="0075219A" w:rsidRDefault="00ED594E" w:rsidP="00A96CB2">
            <w:r>
              <w:t xml:space="preserve">‘Hitler can’t walk over me as he might have done a year ago; I’ve seen to that. </w:t>
            </w:r>
            <w:proofErr w:type="gramStart"/>
            <w:r>
              <w:t>Don’t</w:t>
            </w:r>
            <w:proofErr w:type="gramEnd"/>
            <w:r>
              <w:t xml:space="preserve"> forget that I have three million men, with every key position in the hands of my own people, Hitler knows that I have friends in the </w:t>
            </w:r>
            <w:proofErr w:type="spellStart"/>
            <w:r>
              <w:rPr>
                <w:i/>
              </w:rPr>
              <w:t>Reichswer</w:t>
            </w:r>
            <w:proofErr w:type="spellEnd"/>
            <w:r>
              <w:rPr>
                <w:i/>
              </w:rPr>
              <w:t xml:space="preserve"> </w:t>
            </w:r>
            <w:r>
              <w:t xml:space="preserve">[Germany’s armed forces], you know! If Hitler is reasonable I shall settle the matter quietly; if he </w:t>
            </w:r>
            <w:proofErr w:type="gramStart"/>
            <w:r>
              <w:t>isn’t</w:t>
            </w:r>
            <w:proofErr w:type="gramEnd"/>
            <w:r>
              <w:t xml:space="preserve"> I must be prepared to use force – not for my sake but for the sake of our revolution.’</w:t>
            </w:r>
          </w:p>
        </w:tc>
      </w:tr>
      <w:tr w:rsidR="00A96CB2" w:rsidTr="00303EB8">
        <w:trPr>
          <w:trHeight w:val="1979"/>
        </w:trPr>
        <w:tc>
          <w:tcPr>
            <w:tcW w:w="8412" w:type="dxa"/>
            <w:shd w:val="clear" w:color="auto" w:fill="FF7C80"/>
          </w:tcPr>
          <w:p w:rsidR="00A96CB2" w:rsidRDefault="00FF441A" w:rsidP="00A96CB2">
            <w:pPr>
              <w:rPr>
                <w:b/>
              </w:rPr>
            </w:pPr>
            <w:r>
              <w:rPr>
                <w:b/>
                <w:u w:val="single"/>
              </w:rPr>
              <w:t>Source M</w:t>
            </w:r>
            <w:r w:rsidR="00A96CB2">
              <w:rPr>
                <w:b/>
                <w:u w:val="single"/>
              </w:rPr>
              <w:t xml:space="preserve">: </w:t>
            </w:r>
            <w:r w:rsidR="00A96CB2">
              <w:rPr>
                <w:b/>
              </w:rPr>
              <w:t>An Austrian visitor describes a Labour Service camp in 1938</w:t>
            </w:r>
          </w:p>
          <w:p w:rsidR="00A96CB2" w:rsidRDefault="00A96CB2" w:rsidP="00A96CB2">
            <w:pPr>
              <w:rPr>
                <w:b/>
              </w:rPr>
            </w:pPr>
          </w:p>
          <w:p w:rsidR="00A96CB2" w:rsidRPr="00B279A0" w:rsidRDefault="00A96CB2" w:rsidP="00A96CB2">
            <w:r>
              <w:t>‘The camps are organised on thoroughly military lines. The youths wear uniforms like soldiers. The only difference is that they carry spades instead of rifles and work in the fields.’</w:t>
            </w:r>
          </w:p>
        </w:tc>
        <w:tc>
          <w:tcPr>
            <w:tcW w:w="8189" w:type="dxa"/>
            <w:shd w:val="clear" w:color="auto" w:fill="FF7C80"/>
          </w:tcPr>
          <w:p w:rsidR="00A96CB2" w:rsidRDefault="00A96CB2" w:rsidP="00A96CB2">
            <w:pPr>
              <w:rPr>
                <w:b/>
              </w:rPr>
            </w:pPr>
            <w:r w:rsidRPr="00417DCA">
              <w:rPr>
                <w:b/>
                <w:noProof/>
                <w:sz w:val="24"/>
                <w:szCs w:val="24"/>
                <w:u w:val="single"/>
              </w:rPr>
              <w:drawing>
                <wp:anchor distT="0" distB="0" distL="114300" distR="114300" simplePos="0" relativeHeight="251694080" behindDoc="1" locked="0" layoutInCell="1" allowOverlap="1" wp14:anchorId="41FDABF3" wp14:editId="3BBA619E">
                  <wp:simplePos x="0" y="0"/>
                  <wp:positionH relativeFrom="column">
                    <wp:posOffset>-65405</wp:posOffset>
                  </wp:positionH>
                  <wp:positionV relativeFrom="paragraph">
                    <wp:posOffset>3810</wp:posOffset>
                  </wp:positionV>
                  <wp:extent cx="1561465" cy="1247775"/>
                  <wp:effectExtent l="0" t="0" r="635" b="9525"/>
                  <wp:wrapTight wrapText="bothSides">
                    <wp:wrapPolygon edited="0">
                      <wp:start x="0" y="0"/>
                      <wp:lineTo x="0" y="21435"/>
                      <wp:lineTo x="21345" y="21435"/>
                      <wp:lineTo x="21345" y="0"/>
                      <wp:lineTo x="0" y="0"/>
                    </wp:wrapPolygon>
                  </wp:wrapTight>
                  <wp:docPr id="17" name="Picture 17" descr="\\DATASERVER\History Students$\My Pictures\1553785204848858134170407396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SERVER\History Students$\My Pictures\15537852048488581341704073964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46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41A">
              <w:rPr>
                <w:b/>
                <w:u w:val="single"/>
              </w:rPr>
              <w:t>Source N</w:t>
            </w:r>
            <w:r w:rsidRPr="00B279A0">
              <w:rPr>
                <w:b/>
                <w:u w:val="single"/>
              </w:rPr>
              <w:t xml:space="preserve">: </w:t>
            </w:r>
            <w:r>
              <w:rPr>
                <w:b/>
                <w:u w:val="single"/>
              </w:rPr>
              <w:t xml:space="preserve"> </w:t>
            </w:r>
            <w:r>
              <w:rPr>
                <w:b/>
              </w:rPr>
              <w:t>Young men in the Labour Service carrying out a military drill 1933</w:t>
            </w:r>
          </w:p>
          <w:p w:rsidR="00A96CB2" w:rsidRPr="00FF441A" w:rsidRDefault="00303EB8" w:rsidP="00303EB8">
            <w:pPr>
              <w:tabs>
                <w:tab w:val="left" w:pos="3585"/>
              </w:tabs>
              <w:rPr>
                <w:b/>
              </w:rPr>
            </w:pPr>
            <w:r w:rsidRPr="00FF441A">
              <w:rPr>
                <w:b/>
              </w:rPr>
              <w:tab/>
            </w:r>
          </w:p>
        </w:tc>
      </w:tr>
    </w:tbl>
    <w:p w:rsidR="00FE469B" w:rsidRDefault="00A96CB2">
      <w:r>
        <w:rPr>
          <w:noProof/>
          <w:lang w:eastAsia="en-GB"/>
        </w:rPr>
        <mc:AlternateContent>
          <mc:Choice Requires="wps">
            <w:drawing>
              <wp:anchor distT="45720" distB="45720" distL="114300" distR="114300" simplePos="0" relativeHeight="251692032" behindDoc="0" locked="0" layoutInCell="1" allowOverlap="1" wp14:anchorId="68FD29D1" wp14:editId="533A2FDC">
                <wp:simplePos x="0" y="0"/>
                <wp:positionH relativeFrom="margin">
                  <wp:posOffset>-400050</wp:posOffset>
                </wp:positionH>
                <wp:positionV relativeFrom="paragraph">
                  <wp:posOffset>9525</wp:posOffset>
                </wp:positionV>
                <wp:extent cx="1647825" cy="3333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3375"/>
                        </a:xfrm>
                        <a:prstGeom prst="rect">
                          <a:avLst/>
                        </a:prstGeom>
                        <a:solidFill>
                          <a:srgbClr val="FF7C80"/>
                        </a:solidFill>
                        <a:ln w="9525">
                          <a:solidFill>
                            <a:srgbClr val="000000"/>
                          </a:solidFill>
                          <a:miter lim="800000"/>
                          <a:headEnd/>
                          <a:tailEnd/>
                        </a:ln>
                      </wps:spPr>
                      <wps:txbx>
                        <w:txbxContent>
                          <w:p w:rsidR="00ED594E" w:rsidRPr="00303EB8" w:rsidRDefault="00ED594E" w:rsidP="00ED594E">
                            <w:pPr>
                              <w:rPr>
                                <w:b/>
                                <w:u w:val="single"/>
                              </w:rPr>
                            </w:pPr>
                            <w:r w:rsidRPr="00303EB8">
                              <w:rPr>
                                <w:b/>
                                <w:u w:val="single"/>
                              </w:rPr>
                              <w:t>Sources (8 Markers)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D29D1" id="_x0000_s1029" type="#_x0000_t202" style="position:absolute;margin-left:-31.5pt;margin-top:.75pt;width:129.75pt;height:26.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" fillcolor="#ff7c80">
                <v:textbox>
                  <w:txbxContent>
                    <w:p w:rsidR="00ED594E" w:rsidRPr="00303EB8" w:rsidRDefault="00ED594E" w:rsidP="00ED594E">
                      <w:pPr>
                        <w:rPr>
                          <w:b/>
                          <w:u w:val="single"/>
                        </w:rPr>
                      </w:pPr>
                      <w:r w:rsidRPr="00303EB8">
                        <w:rPr>
                          <w:b/>
                          <w:u w:val="single"/>
                        </w:rPr>
                        <w:t>Sources (8 Markers)</w:t>
                      </w:r>
                    </w:p>
                  </w:txbxContent>
                </v:textbox>
                <w10:wrap type="square" anchorx="margin"/>
              </v:shape>
            </w:pict>
          </mc:Fallback>
        </mc:AlternateContent>
      </w:r>
    </w:p>
    <w:p w:rsidR="00FE469B" w:rsidRDefault="00FE469B"/>
    <w:p w:rsidR="00FE469B" w:rsidRDefault="00FE469B"/>
    <w:p w:rsidR="00FE469B" w:rsidRDefault="00FE469B"/>
    <w:p w:rsidR="00FE469B" w:rsidRDefault="00FE469B"/>
    <w:p w:rsidR="00FE469B" w:rsidRDefault="00FE469B"/>
    <w:p w:rsidR="00FE469B" w:rsidRDefault="00FE469B"/>
    <w:tbl>
      <w:tblPr>
        <w:tblW w:w="0" w:type="auto"/>
        <w:tblInd w:w="5" w:type="dxa"/>
        <w:tblLook w:val="0000" w:firstRow="0" w:lastRow="0" w:firstColumn="0" w:lastColumn="0" w:noHBand="0" w:noVBand="0"/>
      </w:tblPr>
      <w:tblGrid>
        <w:gridCol w:w="6974"/>
        <w:gridCol w:w="6974"/>
      </w:tblGrid>
      <w:tr w:rsidR="0075219A">
        <w:tc>
          <w:tcPr>
            <w:tcW w:w="6974" w:type="dxa"/>
          </w:tcPr>
          <w:p w:rsidR="0075219A" w:rsidRDefault="0075219A"/>
        </w:tc>
        <w:tc>
          <w:tcPr>
            <w:tcW w:w="6974" w:type="dxa"/>
          </w:tcPr>
          <w:p w:rsidR="0075219A" w:rsidRDefault="0075219A"/>
        </w:tc>
      </w:tr>
      <w:tr w:rsidR="0075219A">
        <w:tc>
          <w:tcPr>
            <w:tcW w:w="6974" w:type="dxa"/>
          </w:tcPr>
          <w:p w:rsidR="0075219A" w:rsidRDefault="0075219A"/>
        </w:tc>
        <w:tc>
          <w:tcPr>
            <w:tcW w:w="6974" w:type="dxa"/>
          </w:tcPr>
          <w:p w:rsidR="0075219A" w:rsidRDefault="0075219A"/>
        </w:tc>
      </w:tr>
      <w:tr w:rsidR="0075219A">
        <w:tc>
          <w:tcPr>
            <w:tcW w:w="6974" w:type="dxa"/>
          </w:tcPr>
          <w:p w:rsidR="0075219A" w:rsidRDefault="0075219A"/>
        </w:tc>
        <w:tc>
          <w:tcPr>
            <w:tcW w:w="6974" w:type="dxa"/>
          </w:tcPr>
          <w:p w:rsidR="0075219A" w:rsidRDefault="0075219A"/>
        </w:tc>
      </w:tr>
      <w:tr w:rsidR="0075219A">
        <w:tc>
          <w:tcPr>
            <w:tcW w:w="6974" w:type="dxa"/>
          </w:tcPr>
          <w:p w:rsidR="0075219A" w:rsidRDefault="0075219A"/>
        </w:tc>
        <w:tc>
          <w:tcPr>
            <w:tcW w:w="6974" w:type="dxa"/>
          </w:tcPr>
          <w:p w:rsidR="0075219A" w:rsidRDefault="0075219A"/>
        </w:tc>
      </w:tr>
    </w:tbl>
    <w:p w:rsidR="00FE469B" w:rsidRDefault="00FE469B"/>
    <w:p w:rsidR="00FE469B" w:rsidRDefault="00FE469B"/>
    <w:p w:rsidR="00787F9A" w:rsidRDefault="00787F9A">
      <w:pPr>
        <w:rPr>
          <w:b/>
          <w:sz w:val="24"/>
          <w:szCs w:val="24"/>
          <w:u w:val="single"/>
        </w:rPr>
      </w:pPr>
    </w:p>
    <w:p w:rsidR="00787F9A" w:rsidRDefault="00787F9A">
      <w:pPr>
        <w:rPr>
          <w:b/>
          <w:sz w:val="24"/>
          <w:szCs w:val="24"/>
          <w:u w:val="single"/>
        </w:rPr>
      </w:pPr>
    </w:p>
    <w:p w:rsidR="00787F9A" w:rsidRDefault="00787F9A">
      <w:pPr>
        <w:rPr>
          <w:b/>
          <w:sz w:val="24"/>
          <w:szCs w:val="24"/>
          <w:u w:val="single"/>
        </w:rPr>
      </w:pPr>
    </w:p>
    <w:p w:rsidR="008E29C6" w:rsidRDefault="008E29C6">
      <w:pPr>
        <w:rPr>
          <w:b/>
          <w:sz w:val="24"/>
          <w:szCs w:val="24"/>
          <w:u w:val="single"/>
        </w:rPr>
      </w:pPr>
    </w:p>
    <w:p w:rsidR="008E29C6" w:rsidRDefault="008E29C6">
      <w:pPr>
        <w:rPr>
          <w:b/>
          <w:sz w:val="24"/>
          <w:szCs w:val="24"/>
          <w:u w:val="single"/>
        </w:rPr>
      </w:pPr>
    </w:p>
    <w:sectPr w:rsidR="008E29C6" w:rsidSect="00A96CB2">
      <w:headerReference w:type="default" r:id="rId10"/>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4E" w:rsidRDefault="00ED594E" w:rsidP="00ED594E">
      <w:pPr>
        <w:spacing w:after="0" w:line="240" w:lineRule="auto"/>
      </w:pPr>
      <w:r>
        <w:separator/>
      </w:r>
    </w:p>
  </w:endnote>
  <w:endnote w:type="continuationSeparator" w:id="0">
    <w:p w:rsidR="00ED594E" w:rsidRDefault="00ED594E" w:rsidP="00ED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4E" w:rsidRDefault="00ED594E" w:rsidP="00ED594E">
      <w:pPr>
        <w:spacing w:after="0" w:line="240" w:lineRule="auto"/>
      </w:pPr>
      <w:r>
        <w:separator/>
      </w:r>
    </w:p>
  </w:footnote>
  <w:footnote w:type="continuationSeparator" w:id="0">
    <w:p w:rsidR="00ED594E" w:rsidRDefault="00ED594E" w:rsidP="00ED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94E" w:rsidRDefault="00ED5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7253"/>
    <w:multiLevelType w:val="hybridMultilevel"/>
    <w:tmpl w:val="469C436C"/>
    <w:lvl w:ilvl="0" w:tplc="F5321CF4">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A4A1C"/>
    <w:multiLevelType w:val="hybridMultilevel"/>
    <w:tmpl w:val="BEBA61C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491758"/>
    <w:multiLevelType w:val="hybridMultilevel"/>
    <w:tmpl w:val="3D184A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4D"/>
    <w:rsid w:val="000266C8"/>
    <w:rsid w:val="000514D7"/>
    <w:rsid w:val="000572E9"/>
    <w:rsid w:val="000F164D"/>
    <w:rsid w:val="0016239C"/>
    <w:rsid w:val="0017186D"/>
    <w:rsid w:val="001A2118"/>
    <w:rsid w:val="00276611"/>
    <w:rsid w:val="002B7877"/>
    <w:rsid w:val="002C2141"/>
    <w:rsid w:val="00303EB8"/>
    <w:rsid w:val="0031467D"/>
    <w:rsid w:val="00337A20"/>
    <w:rsid w:val="003F5E4F"/>
    <w:rsid w:val="00417DCA"/>
    <w:rsid w:val="004F0243"/>
    <w:rsid w:val="0075219A"/>
    <w:rsid w:val="00787F9A"/>
    <w:rsid w:val="007B4ACC"/>
    <w:rsid w:val="007B5A70"/>
    <w:rsid w:val="007D3FBE"/>
    <w:rsid w:val="007F4904"/>
    <w:rsid w:val="008E29C6"/>
    <w:rsid w:val="00992CEA"/>
    <w:rsid w:val="009B3A15"/>
    <w:rsid w:val="00A75951"/>
    <w:rsid w:val="00A96CB2"/>
    <w:rsid w:val="00B14A9E"/>
    <w:rsid w:val="00B279A0"/>
    <w:rsid w:val="00B64B6A"/>
    <w:rsid w:val="00B858AE"/>
    <w:rsid w:val="00BD45D2"/>
    <w:rsid w:val="00C65963"/>
    <w:rsid w:val="00CB213D"/>
    <w:rsid w:val="00CB3E6E"/>
    <w:rsid w:val="00CD0734"/>
    <w:rsid w:val="00D178A4"/>
    <w:rsid w:val="00DA1432"/>
    <w:rsid w:val="00DB232F"/>
    <w:rsid w:val="00ED594E"/>
    <w:rsid w:val="00F37293"/>
    <w:rsid w:val="00FE469B"/>
    <w:rsid w:val="00FF239C"/>
    <w:rsid w:val="00FF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BF11"/>
  <w15:chartTrackingRefBased/>
  <w15:docId w15:val="{D627A8B3-8197-4A94-8FF4-538B0E28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6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64D"/>
    <w:pPr>
      <w:ind w:left="720"/>
      <w:contextualSpacing/>
    </w:pPr>
  </w:style>
  <w:style w:type="paragraph" w:styleId="Header">
    <w:name w:val="header"/>
    <w:basedOn w:val="Normal"/>
    <w:link w:val="HeaderChar"/>
    <w:uiPriority w:val="99"/>
    <w:unhideWhenUsed/>
    <w:rsid w:val="00ED5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94E"/>
  </w:style>
  <w:style w:type="paragraph" w:styleId="Footer">
    <w:name w:val="footer"/>
    <w:basedOn w:val="Normal"/>
    <w:link w:val="FooterChar"/>
    <w:uiPriority w:val="99"/>
    <w:unhideWhenUsed/>
    <w:rsid w:val="00ED5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Sir John Hunt CSC</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 Students</dc:creator>
  <cp:keywords/>
  <dc:description/>
  <cp:lastModifiedBy>History Students</cp:lastModifiedBy>
  <cp:revision>6</cp:revision>
  <dcterms:created xsi:type="dcterms:W3CDTF">2019-05-09T11:30:00Z</dcterms:created>
  <dcterms:modified xsi:type="dcterms:W3CDTF">2019-05-09T15:07:00Z</dcterms:modified>
</cp:coreProperties>
</file>